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7019" w14:textId="54DEDA43" w:rsidR="0005068D" w:rsidRDefault="0005068D" w:rsidP="0005068D">
      <w:r>
        <w:t xml:space="preserve">The </w:t>
      </w:r>
      <w:r w:rsidR="00AC3A2F">
        <w:t>upstairs</w:t>
      </w:r>
      <w:r>
        <w:t xml:space="preserve"> </w:t>
      </w:r>
      <w:r w:rsidRPr="0005068D">
        <w:t xml:space="preserve">Floor Event Space is available for booking </w:t>
      </w:r>
      <w:r w:rsidR="00AC3A2F">
        <w:t>4</w:t>
      </w:r>
      <w:r w:rsidRPr="0005068D">
        <w:t xml:space="preserve"> days a week from 7:00am-1:00am. The Rooftop Terrace is available for exclusive use in conjunction with the </w:t>
      </w:r>
      <w:r w:rsidR="00AC3A2F">
        <w:t xml:space="preserve">Upstairs </w:t>
      </w:r>
      <w:r w:rsidRPr="0005068D">
        <w:t xml:space="preserve">Event Space for an additional fee. Refunds for Rooftop Terrace fees will not be granted for inclement weather. </w:t>
      </w:r>
    </w:p>
    <w:p w14:paraId="74D85096" w14:textId="6DA4ACC7" w:rsidR="001036D3" w:rsidRPr="0005068D" w:rsidRDefault="001036D3" w:rsidP="0005068D">
      <w:pPr>
        <w:rPr>
          <w:b/>
          <w:bCs/>
          <w:sz w:val="40"/>
          <w:szCs w:val="40"/>
          <w:u w:val="single"/>
        </w:rPr>
      </w:pPr>
      <w:r w:rsidRPr="001036D3">
        <w:rPr>
          <w:b/>
          <w:bCs/>
          <w:sz w:val="40"/>
          <w:szCs w:val="40"/>
          <w:u w:val="single"/>
        </w:rPr>
        <w:t xml:space="preserve">Upstairs Lounge Pricing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602"/>
        <w:gridCol w:w="3852"/>
        <w:gridCol w:w="1095"/>
      </w:tblGrid>
      <w:tr w:rsidR="0005068D" w:rsidRPr="0005068D" w14:paraId="6F790838" w14:textId="77777777" w:rsidTr="00AC3A2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7ED63FC7" w14:textId="77777777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 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7C59A72E" w14:textId="77777777" w:rsidR="0005068D" w:rsidRPr="0005068D" w:rsidRDefault="0005068D" w:rsidP="0005068D">
            <w:pPr>
              <w:rPr>
                <w:b/>
                <w:bCs/>
                <w:highlight w:val="lightGray"/>
              </w:rPr>
            </w:pPr>
            <w:r w:rsidRPr="0005068D">
              <w:rPr>
                <w:b/>
                <w:bCs/>
                <w:highlight w:val="lightGray"/>
              </w:rPr>
              <w:t>Corporate/Individual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166F9383" w14:textId="15E3100F" w:rsidR="0005068D" w:rsidRPr="0005068D" w:rsidRDefault="0005068D" w:rsidP="0005068D">
            <w:pPr>
              <w:rPr>
                <w:b/>
                <w:bCs/>
                <w:highlight w:val="lightGray"/>
              </w:rPr>
            </w:pPr>
            <w:r w:rsidRPr="0005068D">
              <w:rPr>
                <w:b/>
                <w:bCs/>
                <w:highlight w:val="lightGray"/>
              </w:rPr>
              <w:t>Public Event/Nonprofit Organization/Non-</w:t>
            </w:r>
            <w:r w:rsidR="00D6142B">
              <w:rPr>
                <w:b/>
                <w:bCs/>
                <w:highlight w:val="lightGray"/>
              </w:rPr>
              <w:t>DMV</w:t>
            </w:r>
            <w:r w:rsidRPr="0005068D">
              <w:rPr>
                <w:b/>
                <w:bCs/>
                <w:highlight w:val="lightGray"/>
              </w:rPr>
              <w:t>. Government Agency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517ACF8C" w14:textId="13E9A7FB" w:rsidR="0005068D" w:rsidRPr="0005068D" w:rsidRDefault="0005068D" w:rsidP="0005068D">
            <w:pPr>
              <w:rPr>
                <w:b/>
                <w:bCs/>
                <w:color w:val="FFFFFF" w:themeColor="background1"/>
              </w:rPr>
            </w:pPr>
            <w:r w:rsidRPr="0005068D">
              <w:rPr>
                <w:b/>
                <w:bCs/>
                <w:color w:val="FFFFFF" w:themeColor="background1"/>
              </w:rPr>
              <w:t xml:space="preserve"> Nonprofit</w:t>
            </w:r>
          </w:p>
        </w:tc>
      </w:tr>
      <w:tr w:rsidR="0005068D" w:rsidRPr="0005068D" w14:paraId="1ED1AE45" w14:textId="77777777" w:rsidTr="00AC3A2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3D4ECC" w14:textId="77777777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Half Day (6 hours or less)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7804A4B9" w14:textId="4F116B5C" w:rsidR="0005068D" w:rsidRPr="0005068D" w:rsidRDefault="00AC3A2F" w:rsidP="0005068D">
            <w:r>
              <w:t>4,500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65304B62" w14:textId="0B88CD0F" w:rsidR="0005068D" w:rsidRPr="0005068D" w:rsidRDefault="0005068D" w:rsidP="0005068D">
            <w:r w:rsidRPr="0005068D">
              <w:t>$</w:t>
            </w:r>
            <w:r w:rsidR="00D6142B">
              <w:t>3</w:t>
            </w:r>
            <w:r w:rsidRPr="0005068D">
              <w:t>,000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14:paraId="08C8EA50" w14:textId="3D5AF9F7" w:rsidR="0005068D" w:rsidRPr="0005068D" w:rsidRDefault="0005068D" w:rsidP="0005068D">
            <w:r w:rsidRPr="0005068D">
              <w:t>$</w:t>
            </w:r>
            <w:r w:rsidR="00AC3A2F">
              <w:t>2</w:t>
            </w:r>
            <w:r w:rsidRPr="0005068D">
              <w:t>,</w:t>
            </w:r>
            <w:r w:rsidR="00AC3A2F">
              <w:t>5</w:t>
            </w:r>
            <w:r w:rsidRPr="0005068D">
              <w:t>00</w:t>
            </w:r>
          </w:p>
        </w:tc>
      </w:tr>
      <w:tr w:rsidR="0005068D" w:rsidRPr="0005068D" w14:paraId="29A2B119" w14:textId="77777777" w:rsidTr="00AC3A2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F3F0"/>
            <w:vAlign w:val="bottom"/>
            <w:hideMark/>
          </w:tcPr>
          <w:p w14:paraId="6D17512C" w14:textId="77777777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Full Day (&gt; 6 hours)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2F4F4"/>
            <w:vAlign w:val="bottom"/>
            <w:hideMark/>
          </w:tcPr>
          <w:p w14:paraId="32920975" w14:textId="00DCF644" w:rsidR="0005068D" w:rsidRPr="0005068D" w:rsidRDefault="0005068D" w:rsidP="0005068D">
            <w:r w:rsidRPr="0005068D">
              <w:t>$</w:t>
            </w:r>
            <w:r w:rsidR="00AC3A2F">
              <w:t>6,000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2F4F4"/>
            <w:vAlign w:val="bottom"/>
            <w:hideMark/>
          </w:tcPr>
          <w:p w14:paraId="2781ACBD" w14:textId="29E18289" w:rsidR="0005068D" w:rsidRPr="0005068D" w:rsidRDefault="0005068D" w:rsidP="0005068D">
            <w:r w:rsidRPr="0005068D">
              <w:t>$</w:t>
            </w:r>
            <w:r w:rsidR="00D6142B">
              <w:t>3</w:t>
            </w:r>
            <w:r w:rsidRPr="0005068D">
              <w:t>,</w:t>
            </w:r>
            <w:r w:rsidR="00AC3A2F">
              <w:t>5</w:t>
            </w:r>
            <w:r w:rsidRPr="0005068D">
              <w:t>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4F4"/>
            <w:vAlign w:val="bottom"/>
            <w:hideMark/>
          </w:tcPr>
          <w:p w14:paraId="34CCA355" w14:textId="1CF2478B" w:rsidR="0005068D" w:rsidRPr="0005068D" w:rsidRDefault="0005068D" w:rsidP="0005068D">
            <w:r w:rsidRPr="0005068D">
              <w:t>$</w:t>
            </w:r>
            <w:r w:rsidR="00AC3A2F">
              <w:t>3</w:t>
            </w:r>
            <w:r w:rsidRPr="0005068D">
              <w:t>,</w:t>
            </w:r>
            <w:r w:rsidR="00AC3A2F">
              <w:t>5</w:t>
            </w:r>
            <w:r w:rsidRPr="0005068D">
              <w:t>00</w:t>
            </w:r>
          </w:p>
        </w:tc>
      </w:tr>
      <w:tr w:rsidR="0005068D" w:rsidRPr="0005068D" w14:paraId="7A9FB216" w14:textId="77777777" w:rsidTr="00AC3A2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170CEEB" w14:textId="77777777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Rooftop Terrace (Hourly rate)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3FBEE81C" w14:textId="77777777" w:rsidR="0005068D" w:rsidRPr="0005068D" w:rsidRDefault="0005068D" w:rsidP="0005068D">
            <w:r w:rsidRPr="0005068D">
              <w:t>$400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19DB52BD" w14:textId="77777777" w:rsidR="0005068D" w:rsidRPr="0005068D" w:rsidRDefault="0005068D" w:rsidP="0005068D">
            <w:r w:rsidRPr="0005068D">
              <w:t>$300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14:paraId="0E01EAF7" w14:textId="77777777" w:rsidR="0005068D" w:rsidRPr="0005068D" w:rsidRDefault="0005068D" w:rsidP="0005068D">
            <w:r w:rsidRPr="0005068D">
              <w:t>$200</w:t>
            </w:r>
          </w:p>
        </w:tc>
      </w:tr>
    </w:tbl>
    <w:p w14:paraId="5B7FE436" w14:textId="48288AB7" w:rsidR="0005068D" w:rsidRDefault="0005068D" w:rsidP="0005068D">
      <w:r w:rsidRPr="0005068D">
        <w:t> </w:t>
      </w:r>
      <w:r w:rsidR="00AC3A2F">
        <w:t xml:space="preserve">          </w:t>
      </w:r>
    </w:p>
    <w:p w14:paraId="17B2B519" w14:textId="77777777" w:rsidR="00AC3A2F" w:rsidRPr="001036D3" w:rsidRDefault="00AC3A2F" w:rsidP="00AC3A2F">
      <w:pPr>
        <w:rPr>
          <w:b/>
          <w:bCs/>
          <w:sz w:val="40"/>
          <w:szCs w:val="40"/>
          <w:u w:val="single"/>
        </w:rPr>
      </w:pPr>
      <w:r w:rsidRPr="001036D3">
        <w:rPr>
          <w:b/>
          <w:bCs/>
          <w:sz w:val="40"/>
          <w:szCs w:val="40"/>
          <w:u w:val="single"/>
        </w:rPr>
        <w:t xml:space="preserve">Upstairs Lounge Off Hours </w:t>
      </w:r>
    </w:p>
    <w:p w14:paraId="1E868EF4" w14:textId="0BB33A92" w:rsidR="001036D3" w:rsidRDefault="00AC3A2F" w:rsidP="001036D3">
      <w:r w:rsidRPr="0005068D">
        <w:t xml:space="preserve">This </w:t>
      </w:r>
      <w:r w:rsidR="001036D3">
        <w:t>Rate</w:t>
      </w:r>
      <w:r>
        <w:t xml:space="preserve"> is available </w:t>
      </w:r>
      <w:r w:rsidRPr="0005068D">
        <w:t xml:space="preserve">for private events on </w:t>
      </w:r>
      <w:r>
        <w:t>Tuesday</w:t>
      </w:r>
      <w:r w:rsidRPr="0005068D">
        <w:t>,</w:t>
      </w:r>
      <w:r w:rsidR="001036D3">
        <w:t xml:space="preserve"> </w:t>
      </w:r>
      <w:r>
        <w:t xml:space="preserve">Wednesday </w:t>
      </w:r>
      <w:r w:rsidR="00E25544">
        <w:t>Su</w:t>
      </w:r>
      <w:r w:rsidR="00E25544" w:rsidRPr="0005068D">
        <w:t>nda</w:t>
      </w:r>
      <w:r w:rsidR="00E25544">
        <w:t>ys</w:t>
      </w:r>
      <w:r w:rsidR="001036D3">
        <w:t xml:space="preserve">. </w:t>
      </w:r>
    </w:p>
    <w:p w14:paraId="54257E7D" w14:textId="7C314186" w:rsidR="00AC3A2F" w:rsidRDefault="00AC3A2F" w:rsidP="001036D3">
      <w:r>
        <w:t xml:space="preserve">Fridays &amp; </w:t>
      </w:r>
      <w:r w:rsidR="001036D3">
        <w:t>Saturday from</w:t>
      </w:r>
      <w:r>
        <w:t xml:space="preserve"> 1- 8 </w:t>
      </w:r>
      <w:proofErr w:type="gramStart"/>
      <w:r>
        <w:t xml:space="preserve">pm </w:t>
      </w:r>
      <w:r w:rsidR="001036D3">
        <w:t>.</w:t>
      </w:r>
      <w:proofErr w:type="gramEnd"/>
      <w:r w:rsidRPr="0005068D">
        <w:t xml:space="preserve"> </w:t>
      </w:r>
      <w:r w:rsidR="001036D3">
        <w:t xml:space="preserve">events must </w:t>
      </w:r>
      <w:r w:rsidRPr="0005068D">
        <w:t xml:space="preserve">begin </w:t>
      </w:r>
      <w:r>
        <w:t xml:space="preserve">before opening to </w:t>
      </w:r>
      <w:r w:rsidR="001036D3">
        <w:t>public,</w:t>
      </w:r>
      <w:r>
        <w:t xml:space="preserve"> Clients are allowed to stay but the venue will </w:t>
      </w:r>
      <w:r w:rsidR="001036D3">
        <w:t>be available to public upon set time of event ending.</w:t>
      </w:r>
      <w:r>
        <w:t xml:space="preserve">                                          </w:t>
      </w:r>
      <w:r w:rsidR="001036D3">
        <w:t xml:space="preserve">    </w:t>
      </w:r>
      <w:r w:rsidRPr="001036D3">
        <w:rPr>
          <w:b/>
          <w:bCs/>
        </w:rPr>
        <w:t>Not effecting Business Operations Price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602"/>
        <w:gridCol w:w="3852"/>
        <w:gridCol w:w="1095"/>
      </w:tblGrid>
      <w:tr w:rsidR="00AC3A2F" w:rsidRPr="0005068D" w14:paraId="66698439" w14:textId="77777777" w:rsidTr="00E87701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58C0642C" w14:textId="77777777" w:rsidR="00AC3A2F" w:rsidRPr="0005068D" w:rsidRDefault="00AC3A2F" w:rsidP="00E87701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 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67CFD8DA" w14:textId="43B8A84F" w:rsidR="00AC3A2F" w:rsidRPr="0005068D" w:rsidRDefault="00AC3A2F" w:rsidP="00E87701">
            <w:pPr>
              <w:rPr>
                <w:b/>
                <w:bCs/>
                <w:highlight w:val="lightGray"/>
              </w:rPr>
            </w:pPr>
            <w:r w:rsidRPr="0005068D">
              <w:rPr>
                <w:b/>
                <w:bCs/>
                <w:highlight w:val="lightGray"/>
              </w:rPr>
              <w:t>Corporate/</w:t>
            </w:r>
            <w:r w:rsidR="00D6142B">
              <w:rPr>
                <w:b/>
                <w:bCs/>
                <w:highlight w:val="lightGray"/>
              </w:rPr>
              <w:t>Private Events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2BBF207A" w14:textId="46CAABD2" w:rsidR="00AC3A2F" w:rsidRPr="0005068D" w:rsidRDefault="00D6142B" w:rsidP="00E87701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Government Agencies &amp; Non-Profit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5E4DB6C5" w14:textId="77777777" w:rsidR="00AC3A2F" w:rsidRPr="0005068D" w:rsidRDefault="00AC3A2F" w:rsidP="00E87701">
            <w:pPr>
              <w:rPr>
                <w:b/>
                <w:bCs/>
                <w:color w:val="FFFFFF" w:themeColor="background1"/>
              </w:rPr>
            </w:pPr>
            <w:r w:rsidRPr="0005068D">
              <w:rPr>
                <w:b/>
                <w:bCs/>
                <w:color w:val="FFFFFF" w:themeColor="background1"/>
              </w:rPr>
              <w:t xml:space="preserve"> Nonprofit</w:t>
            </w:r>
          </w:p>
        </w:tc>
      </w:tr>
      <w:tr w:rsidR="00AC3A2F" w:rsidRPr="0005068D" w14:paraId="062A16A6" w14:textId="77777777" w:rsidTr="00E8770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90264AE" w14:textId="77777777" w:rsidR="00AC3A2F" w:rsidRPr="0005068D" w:rsidRDefault="00AC3A2F" w:rsidP="00E87701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Half Day (6 hours or less)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6BDD6F94" w14:textId="60BD90C7" w:rsidR="00AC3A2F" w:rsidRPr="0005068D" w:rsidRDefault="00AC3A2F" w:rsidP="00E87701">
            <w:r>
              <w:t>3</w:t>
            </w:r>
            <w:r>
              <w:t>,500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290E7116" w14:textId="7F93262D" w:rsidR="00AC3A2F" w:rsidRPr="0005068D" w:rsidRDefault="00AC3A2F" w:rsidP="00E87701">
            <w:r w:rsidRPr="0005068D">
              <w:t>$</w:t>
            </w:r>
            <w:r w:rsidR="00D6142B">
              <w:t>2</w:t>
            </w:r>
            <w:r w:rsidRPr="0005068D">
              <w:t>,</w:t>
            </w:r>
            <w:r w:rsidR="00D6142B">
              <w:t>5</w:t>
            </w:r>
            <w:r w:rsidRPr="0005068D">
              <w:t>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14:paraId="2A151742" w14:textId="2A146122" w:rsidR="00AC3A2F" w:rsidRPr="0005068D" w:rsidRDefault="00AC3A2F" w:rsidP="00E87701">
            <w:r w:rsidRPr="0005068D">
              <w:t>$</w:t>
            </w:r>
            <w:r>
              <w:t>1</w:t>
            </w:r>
            <w:r w:rsidRPr="0005068D">
              <w:t>,</w:t>
            </w:r>
            <w:r>
              <w:t>5</w:t>
            </w:r>
            <w:r w:rsidRPr="0005068D">
              <w:t>00</w:t>
            </w:r>
          </w:p>
        </w:tc>
      </w:tr>
      <w:tr w:rsidR="00AC3A2F" w:rsidRPr="0005068D" w14:paraId="3806D635" w14:textId="77777777" w:rsidTr="00E8770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F3F0"/>
            <w:vAlign w:val="bottom"/>
            <w:hideMark/>
          </w:tcPr>
          <w:p w14:paraId="17B37F5A" w14:textId="77777777" w:rsidR="00AC3A2F" w:rsidRPr="0005068D" w:rsidRDefault="00AC3A2F" w:rsidP="00E87701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Full Day (&gt; 6 hours)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2F4F4"/>
            <w:vAlign w:val="bottom"/>
            <w:hideMark/>
          </w:tcPr>
          <w:p w14:paraId="5C295724" w14:textId="28AAA5BB" w:rsidR="00AC3A2F" w:rsidRPr="0005068D" w:rsidRDefault="00AC3A2F" w:rsidP="00E87701">
            <w:r w:rsidRPr="0005068D">
              <w:t>$</w:t>
            </w:r>
            <w:r>
              <w:t>5</w:t>
            </w:r>
            <w:r>
              <w:t>,000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2F4F4"/>
            <w:vAlign w:val="bottom"/>
            <w:hideMark/>
          </w:tcPr>
          <w:p w14:paraId="3900E9CD" w14:textId="07244E75" w:rsidR="00AC3A2F" w:rsidRPr="0005068D" w:rsidRDefault="00AC3A2F" w:rsidP="00E87701">
            <w:r w:rsidRPr="0005068D">
              <w:t>$</w:t>
            </w:r>
            <w:r w:rsidR="00D6142B">
              <w:t>3</w:t>
            </w:r>
            <w:r w:rsidRPr="0005068D">
              <w:t>,</w:t>
            </w:r>
            <w:r>
              <w:t>5</w:t>
            </w:r>
            <w:r w:rsidRPr="0005068D">
              <w:t>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4F4"/>
            <w:vAlign w:val="bottom"/>
            <w:hideMark/>
          </w:tcPr>
          <w:p w14:paraId="731642A0" w14:textId="0EFFBE07" w:rsidR="00AC3A2F" w:rsidRPr="0005068D" w:rsidRDefault="00AC3A2F" w:rsidP="00E87701">
            <w:r w:rsidRPr="0005068D">
              <w:t>$</w:t>
            </w:r>
            <w:r>
              <w:t>2</w:t>
            </w:r>
            <w:r w:rsidRPr="0005068D">
              <w:t>,</w:t>
            </w:r>
            <w:r>
              <w:t>5</w:t>
            </w:r>
            <w:r w:rsidRPr="0005068D">
              <w:t>00</w:t>
            </w:r>
          </w:p>
        </w:tc>
      </w:tr>
      <w:tr w:rsidR="00AC3A2F" w:rsidRPr="0005068D" w14:paraId="125D9DC1" w14:textId="77777777" w:rsidTr="00E8770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9548040" w14:textId="77777777" w:rsidR="00AC3A2F" w:rsidRPr="0005068D" w:rsidRDefault="00AC3A2F" w:rsidP="00E87701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Rooftop Terrace (Hourly rate)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39C8FEA7" w14:textId="0BC531D1" w:rsidR="00AC3A2F" w:rsidRPr="0005068D" w:rsidRDefault="00AC3A2F" w:rsidP="00E87701">
            <w:r w:rsidRPr="0005068D">
              <w:t>$</w:t>
            </w:r>
            <w:r>
              <w:t>3</w:t>
            </w:r>
            <w:r w:rsidRPr="0005068D">
              <w:t>00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6EDE199E" w14:textId="653A46B1" w:rsidR="00AC3A2F" w:rsidRPr="0005068D" w:rsidRDefault="00AC3A2F" w:rsidP="00E87701">
            <w:r w:rsidRPr="0005068D">
              <w:t>$</w:t>
            </w:r>
            <w:r>
              <w:t>2</w:t>
            </w:r>
            <w:r w:rsidRPr="0005068D">
              <w:t>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14:paraId="5989B124" w14:textId="0CFD7682" w:rsidR="00AC3A2F" w:rsidRPr="0005068D" w:rsidRDefault="00AC3A2F" w:rsidP="00E87701">
            <w:r w:rsidRPr="0005068D">
              <w:t>$</w:t>
            </w:r>
            <w:r>
              <w:t>1</w:t>
            </w:r>
            <w:r w:rsidRPr="0005068D">
              <w:t>00</w:t>
            </w:r>
          </w:p>
        </w:tc>
      </w:tr>
    </w:tbl>
    <w:p w14:paraId="305D8FFD" w14:textId="5BA3741D" w:rsidR="0066654A" w:rsidRPr="0005068D" w:rsidRDefault="0066654A" w:rsidP="0066654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 xml:space="preserve">Downstairs </w:t>
      </w:r>
      <w:r w:rsidRPr="001036D3">
        <w:rPr>
          <w:b/>
          <w:bCs/>
          <w:sz w:val="40"/>
          <w:szCs w:val="40"/>
          <w:u w:val="single"/>
        </w:rPr>
        <w:t xml:space="preserve">Lounge Pricing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602"/>
        <w:gridCol w:w="3852"/>
        <w:gridCol w:w="1095"/>
      </w:tblGrid>
      <w:tr w:rsidR="0066654A" w:rsidRPr="0005068D" w14:paraId="546B702F" w14:textId="77777777" w:rsidTr="00E87701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1069B6E7" w14:textId="77777777" w:rsidR="0066654A" w:rsidRPr="0005068D" w:rsidRDefault="0066654A" w:rsidP="00E87701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 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429A752A" w14:textId="77777777" w:rsidR="0066654A" w:rsidRPr="0005068D" w:rsidRDefault="0066654A" w:rsidP="00E87701">
            <w:pPr>
              <w:rPr>
                <w:b/>
                <w:bCs/>
                <w:highlight w:val="lightGray"/>
              </w:rPr>
            </w:pPr>
            <w:r w:rsidRPr="0005068D">
              <w:rPr>
                <w:b/>
                <w:bCs/>
                <w:highlight w:val="lightGray"/>
              </w:rPr>
              <w:t>Corporate/Individual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3A8D9D68" w14:textId="07D6B349" w:rsidR="0066654A" w:rsidRPr="0005068D" w:rsidRDefault="0066654A" w:rsidP="00E87701">
            <w:pPr>
              <w:rPr>
                <w:b/>
                <w:bCs/>
                <w:highlight w:val="lightGray"/>
              </w:rPr>
            </w:pPr>
            <w:r w:rsidRPr="0005068D">
              <w:rPr>
                <w:b/>
                <w:bCs/>
                <w:highlight w:val="lightGray"/>
              </w:rPr>
              <w:t>Public Event/Nonprofit Organization/</w:t>
            </w:r>
            <w:proofErr w:type="gramStart"/>
            <w:r w:rsidRPr="0005068D">
              <w:rPr>
                <w:b/>
                <w:bCs/>
                <w:highlight w:val="lightGray"/>
              </w:rPr>
              <w:t>No</w:t>
            </w:r>
            <w:r>
              <w:rPr>
                <w:b/>
                <w:bCs/>
                <w:highlight w:val="lightGray"/>
              </w:rPr>
              <w:t>n DMV</w:t>
            </w:r>
            <w:proofErr w:type="gramEnd"/>
            <w:r>
              <w:rPr>
                <w:b/>
                <w:bCs/>
                <w:highlight w:val="lightGray"/>
              </w:rPr>
              <w:t xml:space="preserve"> </w:t>
            </w:r>
            <w:r w:rsidRPr="0005068D">
              <w:rPr>
                <w:b/>
                <w:bCs/>
                <w:highlight w:val="lightGray"/>
              </w:rPr>
              <w:t>Government Agency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65DC6DC1" w14:textId="77777777" w:rsidR="0066654A" w:rsidRPr="0005068D" w:rsidRDefault="0066654A" w:rsidP="00E87701">
            <w:pPr>
              <w:rPr>
                <w:b/>
                <w:bCs/>
                <w:color w:val="FFFFFF" w:themeColor="background1"/>
              </w:rPr>
            </w:pPr>
            <w:r w:rsidRPr="0005068D">
              <w:rPr>
                <w:b/>
                <w:bCs/>
                <w:color w:val="FFFFFF" w:themeColor="background1"/>
              </w:rPr>
              <w:t xml:space="preserve"> Nonprofit</w:t>
            </w:r>
          </w:p>
        </w:tc>
      </w:tr>
      <w:tr w:rsidR="0066654A" w:rsidRPr="0005068D" w14:paraId="68362960" w14:textId="77777777" w:rsidTr="00E8770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8BBAA91" w14:textId="77777777" w:rsidR="0066654A" w:rsidRPr="0005068D" w:rsidRDefault="0066654A" w:rsidP="00E87701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Half Day (6 hours or less)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128B614F" w14:textId="77777777" w:rsidR="0066654A" w:rsidRPr="0005068D" w:rsidRDefault="0066654A" w:rsidP="00E87701">
            <w:r>
              <w:t>4,500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0820C501" w14:textId="77777777" w:rsidR="0066654A" w:rsidRPr="0005068D" w:rsidRDefault="0066654A" w:rsidP="00E87701">
            <w:r w:rsidRPr="0005068D">
              <w:t>$</w:t>
            </w:r>
            <w:r>
              <w:t>4</w:t>
            </w:r>
            <w:r w:rsidRPr="0005068D">
              <w:t>,000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14:paraId="6C327EC4" w14:textId="77777777" w:rsidR="0066654A" w:rsidRPr="0005068D" w:rsidRDefault="0066654A" w:rsidP="00E87701">
            <w:r w:rsidRPr="0005068D">
              <w:t>$</w:t>
            </w:r>
            <w:r>
              <w:t>2</w:t>
            </w:r>
            <w:r w:rsidRPr="0005068D">
              <w:t>,</w:t>
            </w:r>
            <w:r>
              <w:t>5</w:t>
            </w:r>
            <w:r w:rsidRPr="0005068D">
              <w:t>00</w:t>
            </w:r>
          </w:p>
        </w:tc>
      </w:tr>
      <w:tr w:rsidR="0066654A" w:rsidRPr="0005068D" w14:paraId="6E889C8A" w14:textId="77777777" w:rsidTr="00E8770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F3F0"/>
            <w:vAlign w:val="bottom"/>
            <w:hideMark/>
          </w:tcPr>
          <w:p w14:paraId="00DE319A" w14:textId="77777777" w:rsidR="0066654A" w:rsidRPr="0005068D" w:rsidRDefault="0066654A" w:rsidP="00E87701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Full Day (&gt; 6 hours)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2F4F4"/>
            <w:vAlign w:val="bottom"/>
            <w:hideMark/>
          </w:tcPr>
          <w:p w14:paraId="67219FBC" w14:textId="77777777" w:rsidR="0066654A" w:rsidRPr="0005068D" w:rsidRDefault="0066654A" w:rsidP="00E87701">
            <w:r w:rsidRPr="0005068D">
              <w:t>$</w:t>
            </w:r>
            <w:r>
              <w:t>6,000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2F4F4"/>
            <w:vAlign w:val="bottom"/>
            <w:hideMark/>
          </w:tcPr>
          <w:p w14:paraId="0FF9D162" w14:textId="77777777" w:rsidR="0066654A" w:rsidRPr="0005068D" w:rsidRDefault="0066654A" w:rsidP="00E87701">
            <w:r w:rsidRPr="0005068D">
              <w:t>$</w:t>
            </w:r>
            <w:r>
              <w:t>5</w:t>
            </w:r>
            <w:r w:rsidRPr="0005068D">
              <w:t>,</w:t>
            </w:r>
            <w:r>
              <w:t>5</w:t>
            </w:r>
            <w:r w:rsidRPr="0005068D">
              <w:t>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4F4"/>
            <w:vAlign w:val="bottom"/>
            <w:hideMark/>
          </w:tcPr>
          <w:p w14:paraId="7DE2529F" w14:textId="77777777" w:rsidR="0066654A" w:rsidRPr="0005068D" w:rsidRDefault="0066654A" w:rsidP="00E87701">
            <w:r w:rsidRPr="0005068D">
              <w:t>$</w:t>
            </w:r>
            <w:r>
              <w:t>3</w:t>
            </w:r>
            <w:r w:rsidRPr="0005068D">
              <w:t>,</w:t>
            </w:r>
            <w:r>
              <w:t>5</w:t>
            </w:r>
            <w:r w:rsidRPr="0005068D">
              <w:t>00</w:t>
            </w:r>
          </w:p>
        </w:tc>
      </w:tr>
      <w:tr w:rsidR="0066654A" w:rsidRPr="0005068D" w14:paraId="3E6EEFA7" w14:textId="77777777" w:rsidTr="00E8770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9EA40DD" w14:textId="77777777" w:rsidR="0066654A" w:rsidRPr="0005068D" w:rsidRDefault="0066654A" w:rsidP="00E87701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Rooftop Terrace (Hourly rate)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7AC712F5" w14:textId="77777777" w:rsidR="0066654A" w:rsidRPr="0005068D" w:rsidRDefault="0066654A" w:rsidP="00E87701">
            <w:r w:rsidRPr="0005068D">
              <w:t>$400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422F3571" w14:textId="77777777" w:rsidR="0066654A" w:rsidRPr="0005068D" w:rsidRDefault="0066654A" w:rsidP="00E87701">
            <w:r w:rsidRPr="0005068D">
              <w:t>$300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14:paraId="2822143B" w14:textId="77777777" w:rsidR="0066654A" w:rsidRPr="0005068D" w:rsidRDefault="0066654A" w:rsidP="00E87701">
            <w:r w:rsidRPr="0005068D">
              <w:t>$200</w:t>
            </w:r>
          </w:p>
        </w:tc>
      </w:tr>
    </w:tbl>
    <w:p w14:paraId="0CBFA553" w14:textId="37C76397" w:rsidR="00AC3A2F" w:rsidRDefault="00AC3A2F" w:rsidP="0005068D"/>
    <w:p w14:paraId="4888B8BF" w14:textId="77777777" w:rsidR="00AC3A2F" w:rsidRDefault="00AC3A2F" w:rsidP="0005068D"/>
    <w:p w14:paraId="4D1626B0" w14:textId="544FFBF2" w:rsidR="00AC3A2F" w:rsidRPr="001036D3" w:rsidRDefault="001036D3" w:rsidP="0005068D">
      <w:pPr>
        <w:rPr>
          <w:b/>
          <w:bCs/>
          <w:sz w:val="40"/>
          <w:szCs w:val="40"/>
          <w:u w:val="single"/>
        </w:rPr>
      </w:pPr>
      <w:r w:rsidRPr="001036D3">
        <w:rPr>
          <w:b/>
          <w:bCs/>
          <w:sz w:val="40"/>
          <w:szCs w:val="40"/>
          <w:u w:val="single"/>
        </w:rPr>
        <w:t xml:space="preserve">Entire Venue Pricing </w:t>
      </w:r>
    </w:p>
    <w:p w14:paraId="31F553CE" w14:textId="180D4BEB" w:rsidR="0005068D" w:rsidRPr="0005068D" w:rsidRDefault="001036D3" w:rsidP="0005068D">
      <w:r>
        <w:t>Includes:  Upstairs bar/lounge, Downstairs bar/</w:t>
      </w:r>
      <w:proofErr w:type="gramStart"/>
      <w:r>
        <w:t>lounge ,</w:t>
      </w:r>
      <w:proofErr w:type="gramEnd"/>
      <w:r>
        <w:t xml:space="preserve"> Rooftop , Patio &amp; dining  hall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"/>
        <w:gridCol w:w="2307"/>
        <w:gridCol w:w="5821"/>
        <w:gridCol w:w="1147"/>
      </w:tblGrid>
      <w:tr w:rsidR="001036D3" w:rsidRPr="0005068D" w14:paraId="1139DEB0" w14:textId="77777777" w:rsidTr="0005068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2B9CD33D" w14:textId="77777777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3A6096FD" w14:textId="77777777" w:rsidR="0005068D" w:rsidRPr="0005068D" w:rsidRDefault="0005068D" w:rsidP="0005068D">
            <w:pPr>
              <w:rPr>
                <w:b/>
                <w:bCs/>
                <w:highlight w:val="lightGray"/>
              </w:rPr>
            </w:pPr>
            <w:r w:rsidRPr="0005068D">
              <w:rPr>
                <w:b/>
                <w:bCs/>
                <w:highlight w:val="lightGray"/>
              </w:rPr>
              <w:t>Corporate/Individual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268D3ADC" w14:textId="0C1B4393" w:rsidR="0005068D" w:rsidRPr="0005068D" w:rsidRDefault="0005068D" w:rsidP="0005068D">
            <w:pPr>
              <w:rPr>
                <w:b/>
                <w:bCs/>
                <w:highlight w:val="lightGray"/>
              </w:rPr>
            </w:pPr>
            <w:r w:rsidRPr="0005068D">
              <w:rPr>
                <w:b/>
                <w:bCs/>
                <w:highlight w:val="lightGray"/>
              </w:rPr>
              <w:t>Public Event/Nonprofit Organization/Non-</w:t>
            </w:r>
            <w:r w:rsidR="001036D3">
              <w:rPr>
                <w:b/>
                <w:bCs/>
                <w:highlight w:val="lightGray"/>
              </w:rPr>
              <w:t xml:space="preserve">DMV </w:t>
            </w:r>
            <w:r w:rsidRPr="0005068D">
              <w:rPr>
                <w:b/>
                <w:bCs/>
                <w:highlight w:val="lightGray"/>
              </w:rPr>
              <w:t>Government Agency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098149C1" w14:textId="77777777" w:rsidR="001036D3" w:rsidRDefault="001036D3" w:rsidP="0005068D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DMV</w:t>
            </w:r>
          </w:p>
          <w:p w14:paraId="1317C053" w14:textId="7DABFCF2" w:rsidR="0005068D" w:rsidRPr="0005068D" w:rsidRDefault="001036D3" w:rsidP="0005068D">
            <w:pPr>
              <w:rPr>
                <w:b/>
                <w:bCs/>
              </w:rPr>
            </w:pPr>
            <w:proofErr w:type="gramStart"/>
            <w:r w:rsidRPr="0005068D">
              <w:rPr>
                <w:b/>
                <w:bCs/>
                <w:highlight w:val="lightGray"/>
              </w:rPr>
              <w:t>.Nonprofit</w:t>
            </w:r>
            <w:proofErr w:type="gramEnd"/>
          </w:p>
        </w:tc>
      </w:tr>
      <w:tr w:rsidR="001036D3" w:rsidRPr="0005068D" w14:paraId="2F75171F" w14:textId="77777777" w:rsidTr="000506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20B1B1" w14:textId="1B814F01" w:rsidR="0005068D" w:rsidRPr="0005068D" w:rsidRDefault="0005068D" w:rsidP="0005068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254DD681" w14:textId="77777777" w:rsidR="0005068D" w:rsidRPr="0005068D" w:rsidRDefault="0005068D" w:rsidP="0005068D">
            <w:r w:rsidRPr="0005068D">
              <w:t>$12,000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362AC870" w14:textId="77777777" w:rsidR="0005068D" w:rsidRPr="0005068D" w:rsidRDefault="0005068D" w:rsidP="0005068D">
            <w:r w:rsidRPr="0005068D">
              <w:t>$9,000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14:paraId="225845A9" w14:textId="77777777" w:rsidR="0005068D" w:rsidRPr="0005068D" w:rsidRDefault="0005068D" w:rsidP="0005068D">
            <w:r w:rsidRPr="0005068D">
              <w:t>$7,500</w:t>
            </w:r>
          </w:p>
        </w:tc>
      </w:tr>
    </w:tbl>
    <w:p w14:paraId="3A04D8FA" w14:textId="69EB1053" w:rsidR="0005068D" w:rsidRDefault="0005068D" w:rsidP="0005068D">
      <w:r w:rsidRPr="0005068D">
        <w:rPr>
          <w:b/>
          <w:bCs/>
        </w:rPr>
        <w:t> </w:t>
      </w:r>
      <w:r w:rsidR="001036D3" w:rsidRPr="001036D3">
        <w:rPr>
          <w:b/>
          <w:bCs/>
        </w:rPr>
        <w:t>Friday &amp; Saturday $12,000 Flat rate everyone</w:t>
      </w:r>
      <w:r w:rsidR="001036D3" w:rsidRPr="001036D3">
        <w:t xml:space="preserve"> </w:t>
      </w:r>
    </w:p>
    <w:p w14:paraId="3DEAFF9E" w14:textId="77777777" w:rsidR="00F5071F" w:rsidRDefault="00F5071F" w:rsidP="0005068D"/>
    <w:p w14:paraId="5779486C" w14:textId="2773A3E6" w:rsidR="00F5071F" w:rsidRPr="001036D3" w:rsidRDefault="00F5071F" w:rsidP="00F5071F">
      <w:pPr>
        <w:rPr>
          <w:b/>
          <w:bCs/>
          <w:sz w:val="40"/>
          <w:szCs w:val="40"/>
          <w:u w:val="single"/>
        </w:rPr>
      </w:pPr>
      <w:r w:rsidRPr="001036D3">
        <w:rPr>
          <w:b/>
          <w:bCs/>
          <w:sz w:val="40"/>
          <w:szCs w:val="40"/>
          <w:u w:val="single"/>
        </w:rPr>
        <w:t>Entire Venue Pricing</w:t>
      </w:r>
      <w:r>
        <w:rPr>
          <w:b/>
          <w:bCs/>
          <w:sz w:val="40"/>
          <w:szCs w:val="40"/>
          <w:u w:val="single"/>
        </w:rPr>
        <w:t xml:space="preserve"> OFF Days </w:t>
      </w:r>
    </w:p>
    <w:p w14:paraId="62DC39FD" w14:textId="77777777" w:rsidR="00F5071F" w:rsidRDefault="00F5071F" w:rsidP="00F5071F">
      <w:r>
        <w:t>Includes:  Upstairs bar/lounge, Downstairs bar/</w:t>
      </w:r>
      <w:proofErr w:type="gramStart"/>
      <w:r>
        <w:t>lounge ,</w:t>
      </w:r>
      <w:proofErr w:type="gramEnd"/>
      <w:r>
        <w:t xml:space="preserve"> Rooftop , Patio &amp; dining  hall </w:t>
      </w:r>
    </w:p>
    <w:p w14:paraId="1B30B40B" w14:textId="4C353D3C" w:rsidR="00F5071F" w:rsidRPr="0005068D" w:rsidRDefault="00F5071F" w:rsidP="00F5071F">
      <w:r>
        <w:t xml:space="preserve">Tuesday </w:t>
      </w:r>
      <w:proofErr w:type="gramStart"/>
      <w:r>
        <w:t>Wednesday ,</w:t>
      </w:r>
      <w:proofErr w:type="gramEnd"/>
      <w:r w:rsidR="0073455F">
        <w:t xml:space="preserve"> &amp; Sunday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"/>
        <w:gridCol w:w="2307"/>
        <w:gridCol w:w="5821"/>
        <w:gridCol w:w="1147"/>
      </w:tblGrid>
      <w:tr w:rsidR="00F5071F" w:rsidRPr="0005068D" w14:paraId="14B7958F" w14:textId="77777777" w:rsidTr="00E87701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35A9882F" w14:textId="77777777" w:rsidR="00F5071F" w:rsidRPr="0005068D" w:rsidRDefault="00F5071F" w:rsidP="00E87701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43DA54C8" w14:textId="77777777" w:rsidR="00F5071F" w:rsidRPr="0005068D" w:rsidRDefault="00F5071F" w:rsidP="00E87701">
            <w:pPr>
              <w:rPr>
                <w:b/>
                <w:bCs/>
                <w:highlight w:val="lightGray"/>
              </w:rPr>
            </w:pPr>
            <w:r w:rsidRPr="0005068D">
              <w:rPr>
                <w:b/>
                <w:bCs/>
                <w:highlight w:val="lightGray"/>
              </w:rPr>
              <w:t>Corporate/Individual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29F3511A" w14:textId="77777777" w:rsidR="00F5071F" w:rsidRPr="0005068D" w:rsidRDefault="00F5071F" w:rsidP="00E87701">
            <w:pPr>
              <w:rPr>
                <w:b/>
                <w:bCs/>
                <w:highlight w:val="lightGray"/>
              </w:rPr>
            </w:pPr>
            <w:r w:rsidRPr="0005068D">
              <w:rPr>
                <w:b/>
                <w:bCs/>
                <w:highlight w:val="lightGray"/>
              </w:rPr>
              <w:t>Public Event/Nonprofit Organization/Non-</w:t>
            </w:r>
            <w:r>
              <w:rPr>
                <w:b/>
                <w:bCs/>
                <w:highlight w:val="lightGray"/>
              </w:rPr>
              <w:t xml:space="preserve">DMV </w:t>
            </w:r>
            <w:r w:rsidRPr="0005068D">
              <w:rPr>
                <w:b/>
                <w:bCs/>
                <w:highlight w:val="lightGray"/>
              </w:rPr>
              <w:t>Government Agency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767B211E" w14:textId="77777777" w:rsidR="00F5071F" w:rsidRDefault="00F5071F" w:rsidP="00E87701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DMV</w:t>
            </w:r>
          </w:p>
          <w:p w14:paraId="6CB27175" w14:textId="77777777" w:rsidR="00F5071F" w:rsidRPr="0005068D" w:rsidRDefault="00F5071F" w:rsidP="00E87701">
            <w:pPr>
              <w:rPr>
                <w:b/>
                <w:bCs/>
              </w:rPr>
            </w:pPr>
            <w:proofErr w:type="gramStart"/>
            <w:r w:rsidRPr="0005068D">
              <w:rPr>
                <w:b/>
                <w:bCs/>
                <w:highlight w:val="lightGray"/>
              </w:rPr>
              <w:t>.Nonprofit</w:t>
            </w:r>
            <w:proofErr w:type="gramEnd"/>
          </w:p>
        </w:tc>
      </w:tr>
      <w:tr w:rsidR="00F5071F" w:rsidRPr="0005068D" w14:paraId="091CE20F" w14:textId="77777777" w:rsidTr="00E8770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1F152C2" w14:textId="77777777" w:rsidR="00F5071F" w:rsidRPr="0005068D" w:rsidRDefault="00F5071F" w:rsidP="00E8770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0200C515" w14:textId="477103A2" w:rsidR="00F5071F" w:rsidRPr="0005068D" w:rsidRDefault="00F5071F" w:rsidP="00E87701">
            <w:r>
              <w:t>8,000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7295599E" w14:textId="1FBDB253" w:rsidR="00F5071F" w:rsidRPr="0005068D" w:rsidRDefault="00F5071F" w:rsidP="00E87701">
            <w:r>
              <w:t>6,000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14:paraId="669BFBEF" w14:textId="3CAAAC6F" w:rsidR="00F5071F" w:rsidRPr="0005068D" w:rsidRDefault="00F5071F" w:rsidP="00E87701">
            <w:r w:rsidRPr="0005068D">
              <w:t>$</w:t>
            </w:r>
            <w:r>
              <w:t>4</w:t>
            </w:r>
            <w:r w:rsidRPr="0005068D">
              <w:t>,500</w:t>
            </w:r>
          </w:p>
        </w:tc>
      </w:tr>
    </w:tbl>
    <w:p w14:paraId="341911F2" w14:textId="77777777" w:rsidR="00F5071F" w:rsidRPr="0005068D" w:rsidRDefault="00F5071F" w:rsidP="00F5071F">
      <w:r w:rsidRPr="0005068D">
        <w:rPr>
          <w:b/>
          <w:bCs/>
        </w:rPr>
        <w:t> </w:t>
      </w:r>
      <w:r w:rsidRPr="001036D3">
        <w:rPr>
          <w:b/>
          <w:bCs/>
        </w:rPr>
        <w:t>Friday &amp; Saturday $12,000 Flat rate everyone</w:t>
      </w:r>
      <w:r w:rsidRPr="001036D3">
        <w:t xml:space="preserve"> </w:t>
      </w:r>
    </w:p>
    <w:p w14:paraId="40D2491B" w14:textId="77777777" w:rsidR="00F5071F" w:rsidRDefault="00F5071F" w:rsidP="00F5071F">
      <w:r w:rsidRPr="0005068D">
        <w:lastRenderedPageBreak/>
        <w:t> </w:t>
      </w:r>
    </w:p>
    <w:p w14:paraId="408C0A70" w14:textId="77777777" w:rsidR="00F5071F" w:rsidRPr="0005068D" w:rsidRDefault="00F5071F" w:rsidP="0005068D"/>
    <w:p w14:paraId="6A1232E3" w14:textId="2E3ED2E5" w:rsidR="001036D3" w:rsidRDefault="0005068D" w:rsidP="001036D3">
      <w:r w:rsidRPr="0005068D">
        <w:t> </w:t>
      </w:r>
    </w:p>
    <w:p w14:paraId="788AE45F" w14:textId="77777777" w:rsidR="001036D3" w:rsidRDefault="001036D3" w:rsidP="001036D3"/>
    <w:p w14:paraId="501ED1C9" w14:textId="3B2D7960" w:rsidR="001036D3" w:rsidRPr="0005068D" w:rsidRDefault="001036D3" w:rsidP="001036D3">
      <w:pPr>
        <w:rPr>
          <w:b/>
          <w:bCs/>
          <w:sz w:val="40"/>
          <w:szCs w:val="40"/>
          <w:u w:val="single"/>
        </w:rPr>
      </w:pPr>
      <w:r w:rsidRPr="001036D3">
        <w:rPr>
          <w:b/>
          <w:bCs/>
          <w:sz w:val="40"/>
          <w:szCs w:val="40"/>
          <w:u w:val="single"/>
        </w:rPr>
        <w:t>Dining Hall</w:t>
      </w:r>
    </w:p>
    <w:p w14:paraId="4EDE3564" w14:textId="481B0250" w:rsidR="0005068D" w:rsidRDefault="0005068D" w:rsidP="001036D3">
      <w:r w:rsidRPr="0005068D">
        <w:t xml:space="preserve">The </w:t>
      </w:r>
      <w:r w:rsidR="001036D3">
        <w:t xml:space="preserve">Dining </w:t>
      </w:r>
      <w:r w:rsidR="001036D3" w:rsidRPr="0005068D">
        <w:t>is</w:t>
      </w:r>
      <w:r w:rsidRPr="0005068D">
        <w:t xml:space="preserve"> available for events seven days a week from 7:00am-1:00am. </w:t>
      </w:r>
    </w:p>
    <w:p w14:paraId="6CCFC380" w14:textId="72A44A69" w:rsidR="0066654A" w:rsidRPr="0005068D" w:rsidRDefault="0066654A" w:rsidP="001036D3">
      <w:r>
        <w:t xml:space="preserve">Normal Business Operation are from 4:00PM (Price may vary depending on Catering </w:t>
      </w:r>
      <w:proofErr w:type="gramStart"/>
      <w:r>
        <w:t>decisions )</w:t>
      </w:r>
      <w:proofErr w:type="gramEnd"/>
      <w: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2307"/>
        <w:gridCol w:w="4371"/>
        <w:gridCol w:w="1075"/>
      </w:tblGrid>
      <w:tr w:rsidR="001036D3" w:rsidRPr="0005068D" w14:paraId="06B9483E" w14:textId="77777777" w:rsidTr="0005068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3DB30B7B" w14:textId="77777777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18CC3278" w14:textId="77777777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  <w:highlight w:val="lightGray"/>
              </w:rPr>
              <w:t>Corporate/Individual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6CB8F5B1" w14:textId="3A3B626D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  <w:highlight w:val="lightGray"/>
              </w:rPr>
              <w:t>Public Event/Nonprofit Organization/Non-D</w:t>
            </w:r>
            <w:r w:rsidR="001036D3">
              <w:rPr>
                <w:b/>
                <w:bCs/>
                <w:highlight w:val="lightGray"/>
              </w:rPr>
              <w:t xml:space="preserve">MV </w:t>
            </w:r>
            <w:r w:rsidRPr="0005068D">
              <w:rPr>
                <w:b/>
                <w:bCs/>
                <w:highlight w:val="lightGray"/>
              </w:rPr>
              <w:t>Government Agency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2D0513C7" w14:textId="77777777" w:rsidR="001036D3" w:rsidRDefault="001036D3" w:rsidP="0005068D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DMV</w:t>
            </w:r>
          </w:p>
          <w:p w14:paraId="0EB667D0" w14:textId="23C7944F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  <w:highlight w:val="lightGray"/>
              </w:rPr>
              <w:t>Nonprofit</w:t>
            </w:r>
          </w:p>
        </w:tc>
      </w:tr>
      <w:tr w:rsidR="001036D3" w:rsidRPr="0005068D" w14:paraId="3C7AA983" w14:textId="77777777" w:rsidTr="000506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D153669" w14:textId="77777777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Half Day (6 hours or less)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01D5235B" w14:textId="56EDC539" w:rsidR="0005068D" w:rsidRPr="0005068D" w:rsidRDefault="0005068D" w:rsidP="0005068D">
            <w:r w:rsidRPr="0005068D">
              <w:t>$</w:t>
            </w:r>
            <w:r w:rsidR="00D6142B">
              <w:t>1</w:t>
            </w:r>
            <w:r w:rsidRPr="0005068D">
              <w:t>,500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68B9F8ED" w14:textId="65446901" w:rsidR="0005068D" w:rsidRPr="0005068D" w:rsidRDefault="0005068D" w:rsidP="0005068D">
            <w:r w:rsidRPr="0005068D">
              <w:t>$</w:t>
            </w:r>
            <w:r w:rsidR="00D6142B">
              <w:t>1</w:t>
            </w:r>
            <w:r w:rsidRPr="0005068D">
              <w:t>,000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14:paraId="418F9602" w14:textId="77777777" w:rsidR="0005068D" w:rsidRPr="0005068D" w:rsidRDefault="0005068D" w:rsidP="0005068D">
            <w:r w:rsidRPr="0005068D">
              <w:t>$1,500</w:t>
            </w:r>
          </w:p>
        </w:tc>
      </w:tr>
      <w:tr w:rsidR="001036D3" w:rsidRPr="0005068D" w14:paraId="41AC0B11" w14:textId="77777777" w:rsidTr="000506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F3F0"/>
            <w:vAlign w:val="bottom"/>
            <w:hideMark/>
          </w:tcPr>
          <w:p w14:paraId="48C5D7D0" w14:textId="77777777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Full Day (&gt; 6 hours)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2F4F4"/>
            <w:vAlign w:val="bottom"/>
            <w:hideMark/>
          </w:tcPr>
          <w:p w14:paraId="68F51C81" w14:textId="395C3E4E" w:rsidR="0005068D" w:rsidRPr="0005068D" w:rsidRDefault="0005068D" w:rsidP="0005068D">
            <w:r w:rsidRPr="0005068D">
              <w:t>$</w:t>
            </w:r>
            <w:r w:rsidR="00D6142B">
              <w:t>2</w:t>
            </w:r>
            <w:r w:rsidRPr="0005068D">
              <w:t>,500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2F4F4"/>
            <w:vAlign w:val="bottom"/>
            <w:hideMark/>
          </w:tcPr>
          <w:p w14:paraId="1E5367D1" w14:textId="78B88D8A" w:rsidR="0005068D" w:rsidRPr="0005068D" w:rsidRDefault="0005068D" w:rsidP="0005068D">
            <w:r w:rsidRPr="0005068D">
              <w:t>$</w:t>
            </w:r>
            <w:r w:rsidR="00D6142B">
              <w:t>2</w:t>
            </w:r>
            <w:r w:rsidRPr="0005068D">
              <w:t>,000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4F4"/>
            <w:vAlign w:val="bottom"/>
            <w:hideMark/>
          </w:tcPr>
          <w:p w14:paraId="00C2866F" w14:textId="77777777" w:rsidR="0005068D" w:rsidRPr="0005068D" w:rsidRDefault="0005068D" w:rsidP="0005068D">
            <w:r w:rsidRPr="0005068D">
              <w:t>$2,500</w:t>
            </w:r>
          </w:p>
        </w:tc>
      </w:tr>
    </w:tbl>
    <w:p w14:paraId="0031749B" w14:textId="77777777" w:rsidR="0005068D" w:rsidRPr="0005068D" w:rsidRDefault="0005068D" w:rsidP="0005068D">
      <w:r w:rsidRPr="0005068D">
        <w:t> </w:t>
      </w:r>
    </w:p>
    <w:p w14:paraId="04530CB1" w14:textId="77777777" w:rsidR="0005068D" w:rsidRDefault="0005068D" w:rsidP="0005068D">
      <w:r w:rsidRPr="0005068D">
        <w:t> </w:t>
      </w:r>
    </w:p>
    <w:p w14:paraId="4B2F7FA4" w14:textId="35FB9A6B" w:rsidR="001036D3" w:rsidRPr="0005068D" w:rsidRDefault="001036D3" w:rsidP="0005068D"/>
    <w:p w14:paraId="23AA4A0C" w14:textId="77777777" w:rsidR="0066654A" w:rsidRDefault="0066654A" w:rsidP="0066654A">
      <w:pPr>
        <w:ind w:left="2160" w:firstLine="720"/>
        <w:rPr>
          <w:b/>
          <w:bCs/>
          <w:sz w:val="40"/>
          <w:szCs w:val="40"/>
          <w:u w:val="single"/>
        </w:rPr>
      </w:pPr>
    </w:p>
    <w:p w14:paraId="44A42614" w14:textId="39A5AB52" w:rsidR="0066654A" w:rsidRPr="0066654A" w:rsidRDefault="0066654A" w:rsidP="0066654A">
      <w:pPr>
        <w:ind w:left="2160" w:firstLine="720"/>
        <w:rPr>
          <w:b/>
          <w:bCs/>
          <w:sz w:val="40"/>
          <w:szCs w:val="40"/>
          <w:u w:val="single"/>
        </w:rPr>
      </w:pPr>
      <w:r w:rsidRPr="0066654A">
        <w:rPr>
          <w:b/>
          <w:bCs/>
          <w:sz w:val="40"/>
          <w:szCs w:val="40"/>
          <w:u w:val="single"/>
        </w:rPr>
        <w:t xml:space="preserve">Downstairs Patio </w:t>
      </w:r>
    </w:p>
    <w:p w14:paraId="6756C05F" w14:textId="7E913C59" w:rsidR="0005068D" w:rsidRPr="0005068D" w:rsidRDefault="0066654A" w:rsidP="0005068D">
      <w:r w:rsidRPr="0005068D">
        <w:t xml:space="preserve">Refunds for </w:t>
      </w:r>
      <w:r>
        <w:t xml:space="preserve">Downstairs Patio </w:t>
      </w:r>
      <w:r w:rsidRPr="0005068D">
        <w:t xml:space="preserve">fees will not be granted for inclement weather. </w:t>
      </w:r>
    </w:p>
    <w:tbl>
      <w:tblPr>
        <w:tblW w:w="94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2307"/>
        <w:gridCol w:w="4966"/>
        <w:gridCol w:w="1392"/>
      </w:tblGrid>
      <w:tr w:rsidR="001036D3" w:rsidRPr="0005068D" w14:paraId="6ED116FC" w14:textId="77777777" w:rsidTr="0066654A">
        <w:trPr>
          <w:trHeight w:val="851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061EE078" w14:textId="77777777" w:rsidR="0005068D" w:rsidRPr="0005068D" w:rsidRDefault="0005068D" w:rsidP="0005068D">
            <w:pPr>
              <w:rPr>
                <w:b/>
                <w:bCs/>
              </w:rPr>
            </w:pPr>
            <w:r w:rsidRPr="0005068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69961AE8" w14:textId="77777777" w:rsidR="0005068D" w:rsidRPr="0005068D" w:rsidRDefault="0005068D" w:rsidP="0005068D">
            <w:pPr>
              <w:rPr>
                <w:b/>
                <w:bCs/>
                <w:highlight w:val="lightGray"/>
              </w:rPr>
            </w:pPr>
            <w:r w:rsidRPr="0005068D">
              <w:rPr>
                <w:b/>
                <w:bCs/>
                <w:highlight w:val="lightGray"/>
              </w:rPr>
              <w:t>Corporate/Individual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3E9322C7" w14:textId="242C6676" w:rsidR="0005068D" w:rsidRPr="0005068D" w:rsidRDefault="0005068D" w:rsidP="0005068D">
            <w:pPr>
              <w:rPr>
                <w:b/>
                <w:bCs/>
                <w:highlight w:val="lightGray"/>
              </w:rPr>
            </w:pPr>
            <w:r w:rsidRPr="0005068D">
              <w:rPr>
                <w:b/>
                <w:bCs/>
                <w:highlight w:val="lightGray"/>
              </w:rPr>
              <w:t>Public Event/Nonprofit Organization/</w:t>
            </w:r>
            <w:proofErr w:type="gramStart"/>
            <w:r w:rsidRPr="0005068D">
              <w:rPr>
                <w:b/>
                <w:bCs/>
                <w:highlight w:val="lightGray"/>
              </w:rPr>
              <w:t>Non</w:t>
            </w:r>
            <w:r w:rsidR="001036D3">
              <w:rPr>
                <w:b/>
                <w:bCs/>
                <w:highlight w:val="lightGray"/>
              </w:rPr>
              <w:t xml:space="preserve"> DMV</w:t>
            </w:r>
            <w:proofErr w:type="gramEnd"/>
            <w:r w:rsidR="001036D3">
              <w:rPr>
                <w:b/>
                <w:bCs/>
                <w:highlight w:val="lightGray"/>
              </w:rPr>
              <w:t xml:space="preserve"> </w:t>
            </w:r>
            <w:r w:rsidRPr="0005068D">
              <w:rPr>
                <w:b/>
                <w:bCs/>
                <w:highlight w:val="lightGray"/>
              </w:rPr>
              <w:t>Government Agency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5C67"/>
            <w:vAlign w:val="center"/>
            <w:hideMark/>
          </w:tcPr>
          <w:p w14:paraId="2DAA06BC" w14:textId="6EB9B658" w:rsidR="0005068D" w:rsidRPr="0005068D" w:rsidRDefault="001036D3" w:rsidP="0005068D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DMV </w:t>
            </w:r>
            <w:r w:rsidR="0005068D" w:rsidRPr="0005068D">
              <w:rPr>
                <w:b/>
                <w:bCs/>
                <w:highlight w:val="lightGray"/>
              </w:rPr>
              <w:t>Nonprofit</w:t>
            </w:r>
          </w:p>
        </w:tc>
      </w:tr>
      <w:tr w:rsidR="001036D3" w:rsidRPr="0005068D" w14:paraId="6A059301" w14:textId="77777777" w:rsidTr="0066654A">
        <w:trPr>
          <w:trHeight w:val="111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B875126" w14:textId="77777777" w:rsidR="0066654A" w:rsidRDefault="0066654A" w:rsidP="0005068D">
            <w:pPr>
              <w:rPr>
                <w:b/>
                <w:bCs/>
              </w:rPr>
            </w:pPr>
            <w:r>
              <w:rPr>
                <w:b/>
                <w:bCs/>
              </w:rPr>
              <w:t>Hourly</w:t>
            </w:r>
          </w:p>
          <w:p w14:paraId="666BC6B1" w14:textId="7250C36B" w:rsidR="0066654A" w:rsidRPr="0005068D" w:rsidRDefault="0066654A" w:rsidP="000506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4FB26BF6" w14:textId="31046D2E" w:rsidR="0005068D" w:rsidRPr="0005068D" w:rsidRDefault="0066654A" w:rsidP="0005068D">
            <w:r>
              <w:t xml:space="preserve"> </w:t>
            </w:r>
            <w:r w:rsidR="0005068D" w:rsidRPr="0005068D">
              <w:t>$</w:t>
            </w:r>
            <w:r w:rsidR="00D6142B">
              <w:t>4</w:t>
            </w:r>
            <w:r>
              <w:t xml:space="preserve">00 </w:t>
            </w:r>
            <w:r w:rsidR="0005068D" w:rsidRPr="0005068D">
              <w:t>per hour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E1E5E5"/>
            </w:tcBorders>
            <w:shd w:val="clear" w:color="auto" w:fill="FFFFFF"/>
            <w:vAlign w:val="bottom"/>
            <w:hideMark/>
          </w:tcPr>
          <w:p w14:paraId="0AE49948" w14:textId="6C643FE7" w:rsidR="0005068D" w:rsidRPr="0005068D" w:rsidRDefault="0066654A" w:rsidP="0005068D">
            <w:r>
              <w:t>$400</w:t>
            </w:r>
            <w:r w:rsidR="0005068D" w:rsidRPr="0005068D">
              <w:t xml:space="preserve"> per hour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14:paraId="7ED91B9F" w14:textId="0BBE2B9E" w:rsidR="0005068D" w:rsidRPr="0005068D" w:rsidRDefault="0005068D" w:rsidP="0005068D">
            <w:r w:rsidRPr="0005068D">
              <w:t>$</w:t>
            </w:r>
            <w:r w:rsidR="0066654A">
              <w:t>300</w:t>
            </w:r>
          </w:p>
        </w:tc>
      </w:tr>
    </w:tbl>
    <w:p w14:paraId="02AF335A" w14:textId="77777777" w:rsidR="0062129A" w:rsidRDefault="0062129A"/>
    <w:sectPr w:rsidR="0062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8D"/>
    <w:rsid w:val="00016B92"/>
    <w:rsid w:val="0005068D"/>
    <w:rsid w:val="001036D3"/>
    <w:rsid w:val="001C1F9D"/>
    <w:rsid w:val="005E5A18"/>
    <w:rsid w:val="0062129A"/>
    <w:rsid w:val="0066654A"/>
    <w:rsid w:val="0073455F"/>
    <w:rsid w:val="00AC3A2F"/>
    <w:rsid w:val="00D6142B"/>
    <w:rsid w:val="00E1257A"/>
    <w:rsid w:val="00E25544"/>
    <w:rsid w:val="00EC2B82"/>
    <w:rsid w:val="00F5071F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9E81C"/>
  <w15:chartTrackingRefBased/>
  <w15:docId w15:val="{12FD4C68-F7B3-CD4E-9C30-EED6E9FF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6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06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6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A2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blabby</dc:creator>
  <cp:keywords/>
  <dc:description/>
  <cp:lastModifiedBy>sarah blabby</cp:lastModifiedBy>
  <cp:revision>2</cp:revision>
  <cp:lastPrinted>2024-10-28T15:55:00Z</cp:lastPrinted>
  <dcterms:created xsi:type="dcterms:W3CDTF">2024-11-02T00:49:00Z</dcterms:created>
  <dcterms:modified xsi:type="dcterms:W3CDTF">2024-11-02T00:49:00Z</dcterms:modified>
</cp:coreProperties>
</file>