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4" w:type="pct"/>
        <w:tblLayout w:type="fixed"/>
        <w:tblCellMar>
          <w:left w:w="0" w:type="dxa"/>
          <w:right w:w="0" w:type="dxa"/>
        </w:tblCellMar>
        <w:tblLook w:val="04A0" w:firstRow="1" w:lastRow="0" w:firstColumn="1" w:lastColumn="0" w:noHBand="0" w:noVBand="1"/>
        <w:tblDescription w:val="Main layout table"/>
      </w:tblPr>
      <w:tblGrid>
        <w:gridCol w:w="6209"/>
        <w:gridCol w:w="4456"/>
      </w:tblGrid>
      <w:tr w:rsidR="000A0311" w:rsidRPr="00A85B6F" w14:paraId="53A5C586" w14:textId="77777777" w:rsidTr="000A0311">
        <w:trPr>
          <w:trHeight w:val="11526"/>
        </w:trPr>
        <w:tc>
          <w:tcPr>
            <w:tcW w:w="6209" w:type="dxa"/>
            <w:tcBorders>
              <w:right w:val="single" w:sz="12" w:space="0" w:color="AD84C6" w:themeColor="accent1"/>
            </w:tcBorders>
            <w:tcMar>
              <w:bottom w:w="0" w:type="dxa"/>
              <w:right w:w="0" w:type="dxa"/>
            </w:tcMar>
          </w:tcPr>
          <w:tbl>
            <w:tblPr>
              <w:tblW w:w="4906" w:type="pct"/>
              <w:tblInd w:w="25"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078"/>
            </w:tblGrid>
            <w:tr w:rsidR="000A0311" w:rsidRPr="00A85B6F" w14:paraId="7672908E" w14:textId="77777777" w:rsidTr="00535D43">
              <w:trPr>
                <w:trHeight w:val="3492"/>
              </w:trPr>
              <w:tc>
                <w:tcPr>
                  <w:tcW w:w="5000" w:type="pct"/>
                  <w:tcBorders>
                    <w:bottom w:val="single" w:sz="12" w:space="0" w:color="AD84C6" w:themeColor="accent1"/>
                  </w:tcBorders>
                </w:tcPr>
                <w:p w14:paraId="5F91C655" w14:textId="54E69F86" w:rsidR="00184664" w:rsidRPr="008B62A0" w:rsidRDefault="00EA74D7" w:rsidP="00270AB4">
                  <w:pPr>
                    <w:pStyle w:val="Heading2"/>
                    <w:spacing w:before="0" w:after="0" w:line="288" w:lineRule="atLeast"/>
                    <w:textAlignment w:val="baseline"/>
                    <w:rPr>
                      <w:rFonts w:ascii="Bradley Hand" w:hAnsi="Bradley Hand"/>
                      <w:sz w:val="22"/>
                      <w:szCs w:val="22"/>
                    </w:rPr>
                  </w:pPr>
                  <w:r>
                    <w:rPr>
                      <w:rFonts w:ascii="Bradley Hand" w:eastAsia="Times New Roman" w:hAnsi="Bradley Hand" w:cs="Apple Chancery"/>
                      <w:b/>
                      <w:bCs/>
                      <w:color w:val="333333"/>
                      <w:sz w:val="22"/>
                      <w:szCs w:val="22"/>
                      <w:bdr w:val="none" w:sz="0" w:space="0" w:color="auto" w:frame="1"/>
                    </w:rPr>
                    <w:t>our partial package is for our hands-on brides! if you know what you want but need assistance getting there, this is the route for you! if you have selected your wedding venue, let us help find the right vendors to make your wedding what you’ve always dreamt of.</w:t>
                  </w:r>
                  <w:r w:rsidR="00270AB4">
                    <w:rPr>
                      <w:rFonts w:ascii="Bradley Hand" w:eastAsia="Times New Roman" w:hAnsi="Bradley Hand" w:cs="Apple Chancery"/>
                      <w:b/>
                      <w:bCs/>
                      <w:color w:val="333333"/>
                      <w:sz w:val="22"/>
                      <w:szCs w:val="22"/>
                      <w:bdr w:val="none" w:sz="0" w:space="0" w:color="auto" w:frame="1"/>
                    </w:rPr>
                    <w:t xml:space="preserve"> </w:t>
                  </w:r>
                  <w:r w:rsidR="006A204C" w:rsidRPr="008B62A0">
                    <w:rPr>
                      <w:rFonts w:ascii="Bradley Hand" w:eastAsia="Times New Roman" w:hAnsi="Bradley Hand" w:cs="Apple Chancery"/>
                      <w:b/>
                      <w:bCs/>
                      <w:color w:val="333333"/>
                      <w:sz w:val="22"/>
                      <w:szCs w:val="22"/>
                      <w:bdr w:val="none" w:sz="0" w:space="0" w:color="auto" w:frame="1"/>
                    </w:rPr>
                    <w:t xml:space="preserve"> </w:t>
                  </w:r>
                </w:p>
              </w:tc>
            </w:tr>
            <w:tr w:rsidR="000A0311" w:rsidRPr="00A85B6F" w14:paraId="4B56D5DD" w14:textId="77777777" w:rsidTr="00EA74D7">
              <w:trPr>
                <w:trHeight w:val="6982"/>
              </w:trPr>
              <w:tc>
                <w:tcPr>
                  <w:tcW w:w="5000" w:type="pct"/>
                  <w:tcBorders>
                    <w:top w:val="single" w:sz="12" w:space="0" w:color="AD84C6" w:themeColor="accent1"/>
                    <w:left w:val="single" w:sz="12" w:space="0" w:color="AD84C6" w:themeColor="accent1"/>
                    <w:bottom w:val="single" w:sz="12" w:space="0" w:color="AD84C6" w:themeColor="accent1"/>
                    <w:right w:val="nil"/>
                  </w:tcBorders>
                  <w:tcMar>
                    <w:top w:w="403" w:type="dxa"/>
                  </w:tcMar>
                </w:tcPr>
                <w:p w14:paraId="24208416" w14:textId="05DEBFC3" w:rsidR="00362C4A" w:rsidRPr="000A0311" w:rsidRDefault="006A204C" w:rsidP="006A204C">
                  <w:pPr>
                    <w:pStyle w:val="Date"/>
                    <w:jc w:val="center"/>
                    <w:rPr>
                      <w:b/>
                      <w:sz w:val="28"/>
                      <w:szCs w:val="28"/>
                      <w:u w:val="single"/>
                    </w:rPr>
                  </w:pPr>
                  <w:r w:rsidRPr="000A0311">
                    <w:rPr>
                      <w:b/>
                      <w:sz w:val="28"/>
                      <w:szCs w:val="28"/>
                      <w:u w:val="single"/>
                    </w:rPr>
                    <w:t>Includes</w:t>
                  </w:r>
                </w:p>
                <w:p w14:paraId="25259EDD" w14:textId="220776C2" w:rsidR="00EA74D7" w:rsidRDefault="00EA74D7" w:rsidP="00EA74D7">
                  <w:pPr>
                    <w:pStyle w:val="font8"/>
                    <w:numPr>
                      <w:ilvl w:val="0"/>
                      <w:numId w:val="3"/>
                    </w:numPr>
                    <w:spacing w:before="0" w:beforeAutospacing="0" w:after="0" w:afterAutospacing="0" w:line="360" w:lineRule="atLeast"/>
                    <w:ind w:left="120"/>
                    <w:textAlignment w:val="baseline"/>
                    <w:rPr>
                      <w:rFonts w:ascii="Helvetica" w:hAnsi="Helvetica"/>
                      <w:sz w:val="26"/>
                      <w:szCs w:val="26"/>
                    </w:rPr>
                  </w:pPr>
                  <w:r>
                    <w:rPr>
                      <w:rFonts w:ascii="Helvetica" w:hAnsi="Helvetica"/>
                      <w:sz w:val="26"/>
                      <w:szCs w:val="26"/>
                      <w:bdr w:val="none" w:sz="0" w:space="0" w:color="auto" w:frame="1"/>
                    </w:rPr>
                    <w:t>Remaining vendor selection and management (2-4 vendor meetings)</w:t>
                  </w:r>
                </w:p>
                <w:p w14:paraId="2F4C52BD" w14:textId="77777777" w:rsidR="00EA74D7" w:rsidRDefault="00EA74D7" w:rsidP="00EA74D7">
                  <w:pPr>
                    <w:pStyle w:val="font8"/>
                    <w:numPr>
                      <w:ilvl w:val="0"/>
                      <w:numId w:val="3"/>
                    </w:numPr>
                    <w:spacing w:before="0" w:beforeAutospacing="0" w:after="0" w:afterAutospacing="0" w:line="360" w:lineRule="atLeast"/>
                    <w:ind w:left="120"/>
                    <w:textAlignment w:val="baseline"/>
                    <w:rPr>
                      <w:rFonts w:ascii="Helvetica" w:hAnsi="Helvetica"/>
                      <w:sz w:val="26"/>
                      <w:szCs w:val="26"/>
                    </w:rPr>
                  </w:pPr>
                  <w:r>
                    <w:rPr>
                      <w:rFonts w:ascii="Helvetica" w:hAnsi="Helvetica"/>
                      <w:sz w:val="26"/>
                      <w:szCs w:val="26"/>
                      <w:bdr w:val="none" w:sz="0" w:space="0" w:color="auto" w:frame="1"/>
                    </w:rPr>
                    <w:t>Oversee vendors set up and take down</w:t>
                  </w:r>
                </w:p>
                <w:p w14:paraId="1E0ED6F5" w14:textId="77777777" w:rsidR="00EA74D7" w:rsidRDefault="00EA74D7" w:rsidP="00EA74D7">
                  <w:pPr>
                    <w:pStyle w:val="font8"/>
                    <w:numPr>
                      <w:ilvl w:val="0"/>
                      <w:numId w:val="3"/>
                    </w:numPr>
                    <w:spacing w:before="0" w:beforeAutospacing="0" w:after="0" w:afterAutospacing="0" w:line="360" w:lineRule="atLeast"/>
                    <w:ind w:left="120"/>
                    <w:textAlignment w:val="baseline"/>
                    <w:rPr>
                      <w:rFonts w:ascii="Helvetica" w:hAnsi="Helvetica"/>
                      <w:sz w:val="26"/>
                      <w:szCs w:val="26"/>
                    </w:rPr>
                  </w:pPr>
                  <w:r>
                    <w:rPr>
                      <w:rFonts w:ascii="Helvetica" w:hAnsi="Helvetica"/>
                      <w:sz w:val="26"/>
                      <w:szCs w:val="26"/>
                      <w:bdr w:val="none" w:sz="0" w:space="0" w:color="auto" w:frame="1"/>
                    </w:rPr>
                    <w:t>Contract negotiations</w:t>
                  </w:r>
                </w:p>
                <w:p w14:paraId="3A59349E" w14:textId="77777777" w:rsidR="00EA74D7" w:rsidRDefault="00EA74D7" w:rsidP="00EA74D7">
                  <w:pPr>
                    <w:pStyle w:val="font8"/>
                    <w:numPr>
                      <w:ilvl w:val="0"/>
                      <w:numId w:val="3"/>
                    </w:numPr>
                    <w:spacing w:before="0" w:beforeAutospacing="0" w:after="0" w:afterAutospacing="0" w:line="360" w:lineRule="atLeast"/>
                    <w:ind w:left="120"/>
                    <w:textAlignment w:val="baseline"/>
                    <w:rPr>
                      <w:rFonts w:ascii="Helvetica" w:hAnsi="Helvetica"/>
                      <w:sz w:val="26"/>
                      <w:szCs w:val="26"/>
                    </w:rPr>
                  </w:pPr>
                  <w:r>
                    <w:rPr>
                      <w:rFonts w:ascii="Helvetica" w:hAnsi="Helvetica"/>
                      <w:sz w:val="26"/>
                      <w:szCs w:val="26"/>
                      <w:bdr w:val="none" w:sz="0" w:space="0" w:color="auto" w:frame="1"/>
                    </w:rPr>
                    <w:t>Ceremony and Reception management &amp; execution</w:t>
                  </w:r>
                </w:p>
                <w:p w14:paraId="0B447368" w14:textId="77777777" w:rsidR="00EA74D7" w:rsidRDefault="00EA74D7" w:rsidP="00EA74D7">
                  <w:pPr>
                    <w:pStyle w:val="font8"/>
                    <w:numPr>
                      <w:ilvl w:val="0"/>
                      <w:numId w:val="3"/>
                    </w:numPr>
                    <w:spacing w:before="0" w:beforeAutospacing="0" w:after="0" w:afterAutospacing="0" w:line="360" w:lineRule="atLeast"/>
                    <w:ind w:left="120"/>
                    <w:textAlignment w:val="baseline"/>
                    <w:rPr>
                      <w:rFonts w:ascii="Helvetica" w:hAnsi="Helvetica"/>
                      <w:sz w:val="26"/>
                      <w:szCs w:val="26"/>
                    </w:rPr>
                  </w:pPr>
                  <w:r>
                    <w:rPr>
                      <w:rFonts w:ascii="Helvetica" w:hAnsi="Helvetica"/>
                      <w:sz w:val="26"/>
                      <w:szCs w:val="26"/>
                      <w:bdr w:val="none" w:sz="0" w:space="0" w:color="auto" w:frame="1"/>
                    </w:rPr>
                    <w:t>Rehearsal Coordination </w:t>
                  </w:r>
                </w:p>
                <w:p w14:paraId="5C0C26BC" w14:textId="77777777" w:rsidR="00EA74D7" w:rsidRDefault="00EA74D7" w:rsidP="00EA74D7">
                  <w:pPr>
                    <w:pStyle w:val="font8"/>
                    <w:numPr>
                      <w:ilvl w:val="0"/>
                      <w:numId w:val="3"/>
                    </w:numPr>
                    <w:spacing w:before="0" w:beforeAutospacing="0" w:after="0" w:afterAutospacing="0" w:line="360" w:lineRule="atLeast"/>
                    <w:ind w:left="120"/>
                    <w:textAlignment w:val="baseline"/>
                    <w:rPr>
                      <w:rFonts w:ascii="Helvetica" w:hAnsi="Helvetica"/>
                      <w:sz w:val="26"/>
                      <w:szCs w:val="26"/>
                    </w:rPr>
                  </w:pPr>
                  <w:r>
                    <w:rPr>
                      <w:rFonts w:ascii="Helvetica" w:hAnsi="Helvetica"/>
                      <w:sz w:val="26"/>
                      <w:szCs w:val="26"/>
                      <w:bdr w:val="none" w:sz="0" w:space="0" w:color="auto" w:frame="1"/>
                    </w:rPr>
                    <w:t>Budget Assistance</w:t>
                  </w:r>
                </w:p>
                <w:p w14:paraId="5936DED9" w14:textId="77777777" w:rsidR="00EA74D7" w:rsidRDefault="00EA74D7" w:rsidP="00EA74D7">
                  <w:pPr>
                    <w:pStyle w:val="font8"/>
                    <w:numPr>
                      <w:ilvl w:val="0"/>
                      <w:numId w:val="3"/>
                    </w:numPr>
                    <w:spacing w:before="0" w:beforeAutospacing="0" w:after="0" w:afterAutospacing="0" w:line="360" w:lineRule="atLeast"/>
                    <w:ind w:left="120"/>
                    <w:textAlignment w:val="baseline"/>
                    <w:rPr>
                      <w:rFonts w:ascii="Helvetica" w:hAnsi="Helvetica"/>
                      <w:sz w:val="26"/>
                      <w:szCs w:val="26"/>
                    </w:rPr>
                  </w:pPr>
                  <w:r>
                    <w:rPr>
                      <w:rFonts w:ascii="Helvetica" w:hAnsi="Helvetica"/>
                      <w:sz w:val="26"/>
                      <w:szCs w:val="26"/>
                      <w:bdr w:val="none" w:sz="0" w:space="0" w:color="auto" w:frame="1"/>
                    </w:rPr>
                    <w:t>Personalize planning checklist and tasks</w:t>
                  </w:r>
                </w:p>
                <w:p w14:paraId="291021E5" w14:textId="77777777" w:rsidR="00EA74D7" w:rsidRDefault="00EA74D7" w:rsidP="00EA74D7">
                  <w:pPr>
                    <w:pStyle w:val="font8"/>
                    <w:numPr>
                      <w:ilvl w:val="0"/>
                      <w:numId w:val="3"/>
                    </w:numPr>
                    <w:spacing w:before="0" w:beforeAutospacing="0" w:after="0" w:afterAutospacing="0" w:line="360" w:lineRule="atLeast"/>
                    <w:ind w:left="120"/>
                    <w:textAlignment w:val="baseline"/>
                    <w:rPr>
                      <w:rFonts w:ascii="Helvetica" w:hAnsi="Helvetica"/>
                      <w:sz w:val="26"/>
                      <w:szCs w:val="26"/>
                    </w:rPr>
                  </w:pPr>
                  <w:r>
                    <w:rPr>
                      <w:rFonts w:ascii="Helvetica" w:hAnsi="Helvetica"/>
                      <w:sz w:val="26"/>
                      <w:szCs w:val="26"/>
                      <w:bdr w:val="none" w:sz="0" w:space="0" w:color="auto" w:frame="1"/>
                    </w:rPr>
                    <w:t>Communication &amp; Payment Management with all vendors</w:t>
                  </w:r>
                </w:p>
                <w:p w14:paraId="54349582" w14:textId="79B162BB" w:rsidR="00270AB4" w:rsidRDefault="00270AB4" w:rsidP="00270AB4">
                  <w:pPr>
                    <w:pStyle w:val="font8"/>
                    <w:spacing w:before="0" w:beforeAutospacing="0" w:after="0" w:afterAutospacing="0" w:line="360" w:lineRule="atLeast"/>
                    <w:textAlignment w:val="baseline"/>
                    <w:rPr>
                      <w:rFonts w:ascii="Helvetica" w:hAnsi="Helvetica"/>
                    </w:rPr>
                  </w:pPr>
                </w:p>
                <w:p w14:paraId="605F51B0" w14:textId="77777777" w:rsidR="00270AB4" w:rsidRPr="00270AB4" w:rsidRDefault="00270AB4" w:rsidP="00270AB4">
                  <w:pPr>
                    <w:pStyle w:val="font8"/>
                    <w:spacing w:before="0" w:beforeAutospacing="0" w:after="0" w:afterAutospacing="0" w:line="360" w:lineRule="atLeast"/>
                    <w:textAlignment w:val="baseline"/>
                    <w:rPr>
                      <w:rFonts w:ascii="Helvetica" w:hAnsi="Helvetica"/>
                    </w:rPr>
                  </w:pPr>
                </w:p>
                <w:p w14:paraId="5FD9C028" w14:textId="3FADB2E5" w:rsidR="005F1699" w:rsidRDefault="00270AB4" w:rsidP="005F1699">
                  <w:pPr>
                    <w:pStyle w:val="font8"/>
                    <w:spacing w:before="0" w:beforeAutospacing="0" w:after="0" w:afterAutospacing="0" w:line="360" w:lineRule="atLeast"/>
                    <w:ind w:left="120"/>
                    <w:textAlignment w:val="baseline"/>
                    <w:rPr>
                      <w:rFonts w:ascii="Helvetica" w:eastAsia="Times New Roman" w:hAnsi="Helvetica"/>
                      <w:color w:val="2A2A2A"/>
                      <w:sz w:val="23"/>
                      <w:szCs w:val="23"/>
                    </w:rPr>
                  </w:pPr>
                  <w:r w:rsidRPr="00802A4B">
                    <w:rPr>
                      <w:rFonts w:ascii="Helvetica" w:eastAsia="Times New Roman" w:hAnsi="Helvetica"/>
                      <w:color w:val="2A2A2A"/>
                      <w:sz w:val="23"/>
                      <w:szCs w:val="23"/>
                    </w:rPr>
                    <w:t xml:space="preserve"> </w:t>
                  </w:r>
                  <w:r w:rsidR="00802A4B" w:rsidRPr="00802A4B">
                    <w:rPr>
                      <w:rFonts w:ascii="Helvetica" w:eastAsia="Times New Roman" w:hAnsi="Helvetica"/>
                      <w:color w:val="2A2A2A"/>
                      <w:sz w:val="23"/>
                      <w:szCs w:val="23"/>
                    </w:rPr>
                    <w:t xml:space="preserve">(Schedule an appointment today to discuss the additional services that are </w:t>
                  </w:r>
                  <w:r w:rsidR="000A0311" w:rsidRPr="00802A4B">
                    <w:rPr>
                      <w:rFonts w:ascii="Helvetica" w:eastAsia="Times New Roman" w:hAnsi="Helvetica"/>
                      <w:color w:val="2A2A2A"/>
                      <w:sz w:val="23"/>
                      <w:szCs w:val="23"/>
                    </w:rPr>
                    <w:t>included</w:t>
                  </w:r>
                  <w:r w:rsidR="00802A4B" w:rsidRPr="00802A4B">
                    <w:rPr>
                      <w:rFonts w:ascii="Helvetica" w:eastAsia="Times New Roman" w:hAnsi="Helvetica"/>
                      <w:color w:val="2A2A2A"/>
                      <w:sz w:val="23"/>
                      <w:szCs w:val="23"/>
                    </w:rPr>
                    <w:t xml:space="preserve"> in this package! All package can be customized.</w:t>
                  </w:r>
                  <w:r w:rsidR="005F1699">
                    <w:rPr>
                      <w:rFonts w:ascii="Helvetica" w:eastAsia="Times New Roman" w:hAnsi="Helvetica"/>
                      <w:color w:val="2A2A2A"/>
                      <w:sz w:val="23"/>
                      <w:szCs w:val="23"/>
                    </w:rPr>
                    <w:t>)</w:t>
                  </w:r>
                </w:p>
                <w:p w14:paraId="05B4D868" w14:textId="77777777" w:rsidR="005F1699" w:rsidRDefault="005F1699" w:rsidP="005F1699">
                  <w:pPr>
                    <w:pStyle w:val="font8"/>
                    <w:spacing w:before="0" w:beforeAutospacing="0" w:after="0" w:afterAutospacing="0" w:line="360" w:lineRule="atLeast"/>
                    <w:ind w:left="120"/>
                    <w:textAlignment w:val="baseline"/>
                    <w:rPr>
                      <w:rFonts w:ascii="Helvetica" w:eastAsia="Times New Roman" w:hAnsi="Helvetica"/>
                      <w:color w:val="2A2A2A"/>
                      <w:sz w:val="23"/>
                      <w:szCs w:val="23"/>
                    </w:rPr>
                  </w:pPr>
                </w:p>
                <w:p w14:paraId="681A12F9" w14:textId="2DB3190C" w:rsidR="00062841" w:rsidRPr="00062841" w:rsidRDefault="001F5B14" w:rsidP="00062841">
                  <w:pPr>
                    <w:pStyle w:val="font8"/>
                    <w:spacing w:before="0" w:beforeAutospacing="0" w:after="0" w:afterAutospacing="0" w:line="360" w:lineRule="atLeast"/>
                    <w:ind w:left="120"/>
                    <w:jc w:val="center"/>
                    <w:textAlignment w:val="baseline"/>
                    <w:rPr>
                      <w:rFonts w:asciiTheme="majorHAnsi" w:eastAsia="Times New Roman" w:hAnsiTheme="majorHAnsi"/>
                      <w:i/>
                      <w:sz w:val="22"/>
                      <w:szCs w:val="22"/>
                    </w:rPr>
                  </w:pPr>
                  <w:r>
                    <w:rPr>
                      <w:rFonts w:asciiTheme="majorHAnsi" w:hAnsiTheme="majorHAnsi"/>
                      <w:i/>
                      <w:sz w:val="22"/>
                      <w:szCs w:val="22"/>
                    </w:rPr>
                    <w:t>starting $21</w:t>
                  </w:r>
                  <w:r w:rsidR="00062841" w:rsidRPr="00062841">
                    <w:rPr>
                      <w:rFonts w:asciiTheme="majorHAnsi" w:hAnsiTheme="majorHAnsi"/>
                      <w:i/>
                      <w:sz w:val="22"/>
                      <w:szCs w:val="22"/>
                    </w:rPr>
                    <w:t>00</w:t>
                  </w:r>
                </w:p>
              </w:tc>
            </w:tr>
          </w:tbl>
          <w:p w14:paraId="5D575F57" w14:textId="77777777" w:rsidR="00184664" w:rsidRPr="00A85B6F" w:rsidRDefault="00184664" w:rsidP="00CC7AD0"/>
        </w:tc>
        <w:tc>
          <w:tcPr>
            <w:tcW w:w="4456" w:type="dxa"/>
            <w:tcBorders>
              <w:left w:val="single" w:sz="12" w:space="0" w:color="AD84C6" w:themeColor="accent1"/>
            </w:tcBorders>
            <w:tcMar>
              <w:bottom w:w="0" w:type="dxa"/>
            </w:tcMar>
          </w:tcPr>
          <w:tbl>
            <w:tblPr>
              <w:tblW w:w="4411" w:type="dxa"/>
              <w:tblInd w:w="11"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411"/>
            </w:tblGrid>
            <w:tr w:rsidR="000A0311" w:rsidRPr="00A85B6F" w14:paraId="7BEA7BEC" w14:textId="77777777" w:rsidTr="000A0311">
              <w:trPr>
                <w:trHeight w:val="1"/>
              </w:trPr>
              <w:tc>
                <w:tcPr>
                  <w:tcW w:w="5000" w:type="pct"/>
                  <w:tcBorders>
                    <w:top w:val="single" w:sz="12" w:space="0" w:color="AD84C6" w:themeColor="accent1"/>
                    <w:bottom w:val="single" w:sz="12" w:space="0" w:color="AD84C6" w:themeColor="accent1"/>
                    <w:right w:val="single" w:sz="12" w:space="0" w:color="AD84C6" w:themeColor="accent1"/>
                  </w:tcBorders>
                  <w:shd w:val="clear" w:color="auto" w:fill="AD84C6" w:themeFill="accent1"/>
                  <w:tcMar>
                    <w:top w:w="0" w:type="dxa"/>
                  </w:tcMar>
                </w:tcPr>
                <w:p w14:paraId="7BF1878F" w14:textId="2C053117" w:rsidR="00184664" w:rsidRPr="00A85B6F" w:rsidRDefault="00EA74D7" w:rsidP="006A204C">
                  <w:pPr>
                    <w:pStyle w:val="Heading3"/>
                  </w:pPr>
                  <w:r>
                    <w:rPr>
                      <w:noProof/>
                    </w:rPr>
                    <w:drawing>
                      <wp:inline distT="0" distB="0" distL="0" distR="0" wp14:anchorId="5E390137" wp14:editId="2C47C871">
                        <wp:extent cx="2343785" cy="351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6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785" cy="3515995"/>
                                </a:xfrm>
                                <a:prstGeom prst="rect">
                                  <a:avLst/>
                                </a:prstGeom>
                              </pic:spPr>
                            </pic:pic>
                          </a:graphicData>
                        </a:graphic>
                      </wp:inline>
                    </w:drawing>
                  </w:r>
                </w:p>
              </w:tc>
            </w:tr>
          </w:tbl>
          <w:p w14:paraId="6DA0FA0D" w14:textId="77777777" w:rsidR="006337E6" w:rsidRPr="00A85B6F" w:rsidRDefault="006337E6" w:rsidP="00CC7AD0">
            <w:bookmarkStart w:id="0" w:name="_GoBack"/>
            <w:bookmarkEnd w:id="0"/>
          </w:p>
        </w:tc>
      </w:tr>
    </w:tbl>
    <w:p w14:paraId="199788D0" w14:textId="77777777" w:rsidR="00B56F21" w:rsidRDefault="00B56F21" w:rsidP="004670DD">
      <w:pPr>
        <w:pStyle w:val="NoSpacing"/>
      </w:pPr>
    </w:p>
    <w:sectPr w:rsidR="00B56F21" w:rsidSect="006A204C">
      <w:headerReference w:type="even" r:id="rId8"/>
      <w:headerReference w:type="default" r:id="rId9"/>
      <w:footerReference w:type="even" r:id="rId10"/>
      <w:footerReference w:type="default" r:id="rId11"/>
      <w:headerReference w:type="first" r:id="rId12"/>
      <w:footerReference w:type="first" r:id="rId13"/>
      <w:pgSz w:w="12240" w:h="15840"/>
      <w:pgMar w:top="792" w:right="792" w:bottom="792" w:left="792"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D87C1" w14:textId="77777777" w:rsidR="00246D58" w:rsidRDefault="00246D58" w:rsidP="008B2920">
      <w:pPr>
        <w:spacing w:after="0" w:line="240" w:lineRule="auto"/>
      </w:pPr>
      <w:r>
        <w:separator/>
      </w:r>
    </w:p>
  </w:endnote>
  <w:endnote w:type="continuationSeparator" w:id="0">
    <w:p w14:paraId="6A80431F" w14:textId="77777777" w:rsidR="00246D58" w:rsidRDefault="00246D58"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Bradley Hand">
    <w:panose1 w:val="00000700000000000000"/>
    <w:charset w:val="00"/>
    <w:family w:val="script"/>
    <w:pitch w:val="variable"/>
    <w:sig w:usb0="800000FF" w:usb1="5000204A" w:usb2="00000000" w:usb3="00000000" w:csb0="00000111" w:csb1="00000000"/>
  </w:font>
  <w:font w:name="Apple Chancery">
    <w:panose1 w:val="03020702040506060504"/>
    <w:charset w:val="00"/>
    <w:family w:val="script"/>
    <w:pitch w:val="variable"/>
    <w:sig w:usb0="80000067" w:usb1="00000003" w:usb2="00000000" w:usb3="00000000" w:csb0="000001F3"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F67E" w14:textId="77777777" w:rsidR="00DF0123" w:rsidRDefault="00DF01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0077"/>
      <w:docPartObj>
        <w:docPartGallery w:val="Page Numbers (Bottom of Page)"/>
        <w:docPartUnique/>
      </w:docPartObj>
    </w:sdtPr>
    <w:sdtEndPr>
      <w:rPr>
        <w:noProof/>
      </w:rPr>
    </w:sdtEndPr>
    <w:sdtContent>
      <w:p w14:paraId="0B4B6A07" w14:textId="77777777" w:rsidR="00853CE2" w:rsidRDefault="00853CE2" w:rsidP="00853CE2">
        <w:pPr>
          <w:pStyle w:val="Footer"/>
        </w:pPr>
        <w:r>
          <w:fldChar w:fldCharType="begin"/>
        </w:r>
        <w:r>
          <w:instrText xml:space="preserve"> PAGE   \* MERGEFORMAT </w:instrText>
        </w:r>
        <w:r>
          <w:fldChar w:fldCharType="separate"/>
        </w:r>
        <w:r w:rsidR="005F1699">
          <w:rPr>
            <w:noProof/>
          </w:rPr>
          <w:t>2</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665B" w14:textId="77777777" w:rsidR="00DF0123" w:rsidRDefault="00DF01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734E7" w14:textId="77777777" w:rsidR="00246D58" w:rsidRDefault="00246D58" w:rsidP="008B2920">
      <w:pPr>
        <w:spacing w:after="0" w:line="240" w:lineRule="auto"/>
      </w:pPr>
      <w:r>
        <w:separator/>
      </w:r>
    </w:p>
  </w:footnote>
  <w:footnote w:type="continuationSeparator" w:id="0">
    <w:p w14:paraId="21D8D0E5" w14:textId="77777777" w:rsidR="00246D58" w:rsidRDefault="00246D58" w:rsidP="008B29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5B394" w14:textId="77777777" w:rsidR="00DF0123" w:rsidRDefault="00DF01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8A483" w14:textId="77777777" w:rsidR="00DF0123" w:rsidRDefault="00DF012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AD84C6" w:themeColor="accent1"/>
        <w:left w:val="single" w:sz="12" w:space="0" w:color="AD84C6" w:themeColor="accent1"/>
        <w:bottom w:val="single" w:sz="12" w:space="0" w:color="AD84C6" w:themeColor="accent1"/>
        <w:right w:val="single" w:sz="12" w:space="0" w:color="AD84C6" w:themeColor="accent1"/>
        <w:insideH w:val="single" w:sz="12" w:space="0" w:color="AD84C6" w:themeColor="accent1"/>
        <w:insideV w:val="single" w:sz="12" w:space="0" w:color="AD84C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4A054837" w14:textId="77777777" w:rsidTr="00142F58">
      <w:sdt>
        <w:sdtPr>
          <w:alias w:val="Your Name:"/>
          <w:tag w:val="Your Name:"/>
          <w:id w:val="-1685667604"/>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bottom w:val="single" w:sz="12" w:space="0" w:color="AD84C6" w:themeColor="accent1"/>
              </w:tcBorders>
            </w:tcPr>
            <w:p w14:paraId="18B74601" w14:textId="17067D3C" w:rsidR="00A85B6F" w:rsidRDefault="00DF0123" w:rsidP="00DF0123">
              <w:pPr>
                <w:pStyle w:val="Heading1"/>
              </w:pPr>
              <w:r>
                <w:t>Chardonnay</w:t>
              </w:r>
              <w:r w:rsidR="005F1699">
                <w:t xml:space="preserve"> Package</w:t>
              </w:r>
            </w:p>
          </w:tc>
        </w:sdtContent>
      </w:sdt>
    </w:tr>
    <w:tr w:rsidR="00142F58" w14:paraId="4DCCC123"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47B03421" w14:textId="77777777" w:rsidR="00142F58" w:rsidRDefault="00142F58" w:rsidP="00142F58"/>
      </w:tc>
    </w:tr>
  </w:tbl>
  <w:p w14:paraId="431A2BD0" w14:textId="77777777" w:rsidR="00BD5EFB" w:rsidRDefault="00BD5E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327E3"/>
    <w:multiLevelType w:val="multilevel"/>
    <w:tmpl w:val="C598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D27926"/>
    <w:multiLevelType w:val="multilevel"/>
    <w:tmpl w:val="E72E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AF18E9"/>
    <w:multiLevelType w:val="multilevel"/>
    <w:tmpl w:val="8D8C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4C"/>
    <w:rsid w:val="000243D1"/>
    <w:rsid w:val="00057F04"/>
    <w:rsid w:val="00062841"/>
    <w:rsid w:val="000A0311"/>
    <w:rsid w:val="000A378C"/>
    <w:rsid w:val="0010042F"/>
    <w:rsid w:val="00135C2C"/>
    <w:rsid w:val="00142F58"/>
    <w:rsid w:val="00153ED4"/>
    <w:rsid w:val="00184664"/>
    <w:rsid w:val="001F5B14"/>
    <w:rsid w:val="001F60D3"/>
    <w:rsid w:val="00246D58"/>
    <w:rsid w:val="00270AB4"/>
    <w:rsid w:val="0027115C"/>
    <w:rsid w:val="002737EB"/>
    <w:rsid w:val="00293B83"/>
    <w:rsid w:val="00362C4A"/>
    <w:rsid w:val="00390414"/>
    <w:rsid w:val="003940E9"/>
    <w:rsid w:val="003B5B09"/>
    <w:rsid w:val="003D7A76"/>
    <w:rsid w:val="003E1711"/>
    <w:rsid w:val="0045425A"/>
    <w:rsid w:val="00454631"/>
    <w:rsid w:val="00463A38"/>
    <w:rsid w:val="004670DD"/>
    <w:rsid w:val="0048346B"/>
    <w:rsid w:val="004E4CA5"/>
    <w:rsid w:val="00502D70"/>
    <w:rsid w:val="00510920"/>
    <w:rsid w:val="00535D43"/>
    <w:rsid w:val="005B0E81"/>
    <w:rsid w:val="005F1699"/>
    <w:rsid w:val="005F1D44"/>
    <w:rsid w:val="00630D36"/>
    <w:rsid w:val="006337E6"/>
    <w:rsid w:val="006A204C"/>
    <w:rsid w:val="006A3CE7"/>
    <w:rsid w:val="006C6DEF"/>
    <w:rsid w:val="006F1734"/>
    <w:rsid w:val="006F57E0"/>
    <w:rsid w:val="00781D13"/>
    <w:rsid w:val="00783C41"/>
    <w:rsid w:val="00787503"/>
    <w:rsid w:val="007E7032"/>
    <w:rsid w:val="00802A4B"/>
    <w:rsid w:val="00833359"/>
    <w:rsid w:val="00853CE2"/>
    <w:rsid w:val="00860491"/>
    <w:rsid w:val="00887A77"/>
    <w:rsid w:val="008B2920"/>
    <w:rsid w:val="008B2DF7"/>
    <w:rsid w:val="008B62A0"/>
    <w:rsid w:val="009039F1"/>
    <w:rsid w:val="009244EC"/>
    <w:rsid w:val="00A213B1"/>
    <w:rsid w:val="00A50A33"/>
    <w:rsid w:val="00A85B6F"/>
    <w:rsid w:val="00AA3476"/>
    <w:rsid w:val="00AA6B7B"/>
    <w:rsid w:val="00AB1351"/>
    <w:rsid w:val="00AB2F1E"/>
    <w:rsid w:val="00AB540C"/>
    <w:rsid w:val="00AC5D83"/>
    <w:rsid w:val="00B41780"/>
    <w:rsid w:val="00B56F21"/>
    <w:rsid w:val="00B67DB0"/>
    <w:rsid w:val="00BD5EFB"/>
    <w:rsid w:val="00BF2F97"/>
    <w:rsid w:val="00C02AC5"/>
    <w:rsid w:val="00C35EFB"/>
    <w:rsid w:val="00C73037"/>
    <w:rsid w:val="00CC39C0"/>
    <w:rsid w:val="00CD3848"/>
    <w:rsid w:val="00CD7978"/>
    <w:rsid w:val="00D2689C"/>
    <w:rsid w:val="00DF0123"/>
    <w:rsid w:val="00DF6A6F"/>
    <w:rsid w:val="00E20402"/>
    <w:rsid w:val="00E7158F"/>
    <w:rsid w:val="00E928A3"/>
    <w:rsid w:val="00EA74D7"/>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FD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73545" w:themeColor="text2"/>
        <w:lang w:val="en-US" w:eastAsia="en-US" w:bidi="ar-SA"/>
      </w:rPr>
    </w:rPrDefault>
    <w:pPrDefault>
      <w:pPr>
        <w:spacing w:after="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631"/>
  </w:style>
  <w:style w:type="paragraph" w:styleId="Heading1">
    <w:name w:val="heading 1"/>
    <w:basedOn w:val="Normal"/>
    <w:link w:val="Heading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4E4CA5"/>
    <w:pPr>
      <w:keepNext/>
      <w:keepLines/>
      <w:spacing w:before="40" w:after="0"/>
      <w:outlineLvl w:val="3"/>
    </w:pPr>
    <w:rPr>
      <w:rFonts w:asciiTheme="majorHAnsi" w:eastAsiaTheme="majorEastAsia" w:hAnsiTheme="majorHAnsi" w:cstheme="majorBidi"/>
      <w:i/>
      <w:iCs/>
      <w:color w:val="864EA8" w:themeColor="accent1" w:themeShade="BF"/>
    </w:rPr>
  </w:style>
  <w:style w:type="paragraph" w:styleId="Heading5">
    <w:name w:val="heading 5"/>
    <w:basedOn w:val="Normal"/>
    <w:next w:val="Normal"/>
    <w:link w:val="Heading5Char"/>
    <w:uiPriority w:val="9"/>
    <w:semiHidden/>
    <w:unhideWhenUsed/>
    <w:qFormat/>
    <w:rsid w:val="004E4CA5"/>
    <w:pPr>
      <w:keepNext/>
      <w:keepLines/>
      <w:spacing w:before="40" w:after="0"/>
      <w:outlineLvl w:val="4"/>
    </w:pPr>
    <w:rPr>
      <w:rFonts w:asciiTheme="majorHAnsi" w:eastAsiaTheme="majorEastAsia" w:hAnsiTheme="majorHAnsi" w:cstheme="majorBidi"/>
      <w:color w:val="864EA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A50A33"/>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3B5B09"/>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4E4CA5"/>
    <w:rPr>
      <w:rFonts w:asciiTheme="majorHAnsi" w:eastAsiaTheme="majorEastAsia" w:hAnsiTheme="majorHAnsi" w:cstheme="majorBidi"/>
      <w:i/>
      <w:iCs/>
      <w:color w:val="864EA8" w:themeColor="accent1" w:themeShade="BF"/>
    </w:rPr>
  </w:style>
  <w:style w:type="character" w:customStyle="1" w:styleId="Heading5Char">
    <w:name w:val="Heading 5 Char"/>
    <w:basedOn w:val="DefaultParagraphFont"/>
    <w:link w:val="Heading5"/>
    <w:uiPriority w:val="9"/>
    <w:semiHidden/>
    <w:rsid w:val="004E4CA5"/>
    <w:rPr>
      <w:rFonts w:asciiTheme="majorHAnsi" w:eastAsiaTheme="majorEastAsia" w:hAnsiTheme="majorHAnsi" w:cstheme="majorBidi"/>
      <w:color w:val="864EA8" w:themeColor="accent1" w:themeShade="BF"/>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98"/>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Salutation">
    <w:name w:val="Salutation"/>
    <w:basedOn w:val="Normal"/>
    <w:next w:val="Normal"/>
    <w:link w:val="SalutationChar"/>
    <w:uiPriority w:val="12"/>
    <w:qFormat/>
    <w:rsid w:val="00362C4A"/>
    <w:pPr>
      <w:spacing w:after="120"/>
    </w:pPr>
  </w:style>
  <w:style w:type="character" w:customStyle="1" w:styleId="SalutationChar">
    <w:name w:val="Salutation Char"/>
    <w:basedOn w:val="DefaultParagraphFont"/>
    <w:link w:val="Salutation"/>
    <w:uiPriority w:val="12"/>
    <w:rsid w:val="00362C4A"/>
  </w:style>
  <w:style w:type="paragraph" w:styleId="Closing">
    <w:name w:val="Closing"/>
    <w:basedOn w:val="Normal"/>
    <w:next w:val="Signature"/>
    <w:link w:val="ClosingChar"/>
    <w:uiPriority w:val="13"/>
    <w:qFormat/>
    <w:rsid w:val="00362C4A"/>
    <w:pPr>
      <w:spacing w:before="360" w:after="120"/>
      <w:contextualSpacing/>
    </w:pPr>
  </w:style>
  <w:style w:type="character" w:customStyle="1" w:styleId="ClosingChar">
    <w:name w:val="Closing Char"/>
    <w:basedOn w:val="DefaultParagraphFont"/>
    <w:link w:val="Closing"/>
    <w:uiPriority w:val="13"/>
    <w:rsid w:val="00B56F21"/>
  </w:style>
  <w:style w:type="paragraph" w:styleId="Signature">
    <w:name w:val="Signature"/>
    <w:basedOn w:val="Normal"/>
    <w:next w:val="Normal"/>
    <w:link w:val="SignatureChar"/>
    <w:uiPriority w:val="14"/>
    <w:qFormat/>
    <w:rsid w:val="00362C4A"/>
    <w:pPr>
      <w:spacing w:after="120" w:line="240" w:lineRule="auto"/>
    </w:pPr>
  </w:style>
  <w:style w:type="character" w:customStyle="1" w:styleId="SignatureChar">
    <w:name w:val="Signature Char"/>
    <w:basedOn w:val="DefaultParagraphFont"/>
    <w:link w:val="Signature"/>
    <w:uiPriority w:val="14"/>
    <w:rsid w:val="00B56F21"/>
  </w:style>
  <w:style w:type="paragraph" w:styleId="Date">
    <w:name w:val="Date"/>
    <w:basedOn w:val="Normal"/>
    <w:next w:val="Normal"/>
    <w:link w:val="DateChar"/>
    <w:uiPriority w:val="11"/>
    <w:qFormat/>
    <w:rsid w:val="00362C4A"/>
    <w:pPr>
      <w:spacing w:after="560"/>
    </w:pPr>
  </w:style>
  <w:style w:type="character" w:customStyle="1" w:styleId="DateChar">
    <w:name w:val="Date Char"/>
    <w:basedOn w:val="DefaultParagraphFont"/>
    <w:link w:val="Date"/>
    <w:uiPriority w:val="11"/>
    <w:rsid w:val="00362C4A"/>
  </w:style>
  <w:style w:type="paragraph" w:styleId="Title">
    <w:name w:val="Title"/>
    <w:basedOn w:val="Normal"/>
    <w:next w:val="Normal"/>
    <w:link w:val="Title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56F21"/>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56F21"/>
    <w:rPr>
      <w:rFonts w:eastAsiaTheme="minorEastAsia"/>
      <w:color w:val="5A5A5A" w:themeColor="text1" w:themeTint="A5"/>
      <w:sz w:val="22"/>
      <w:szCs w:val="22"/>
    </w:rPr>
  </w:style>
  <w:style w:type="paragraph" w:customStyle="1" w:styleId="font8">
    <w:name w:val="font_8"/>
    <w:basedOn w:val="Normal"/>
    <w:rsid w:val="006A204C"/>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1050113641">
      <w:bodyDiv w:val="1"/>
      <w:marLeft w:val="0"/>
      <w:marRight w:val="0"/>
      <w:marTop w:val="0"/>
      <w:marBottom w:val="0"/>
      <w:divBdr>
        <w:top w:val="none" w:sz="0" w:space="0" w:color="auto"/>
        <w:left w:val="none" w:sz="0" w:space="0" w:color="auto"/>
        <w:bottom w:val="none" w:sz="0" w:space="0" w:color="auto"/>
        <w:right w:val="none" w:sz="0" w:space="0" w:color="auto"/>
      </w:divBdr>
    </w:div>
    <w:div w:id="1224633950">
      <w:bodyDiv w:val="1"/>
      <w:marLeft w:val="0"/>
      <w:marRight w:val="0"/>
      <w:marTop w:val="0"/>
      <w:marBottom w:val="0"/>
      <w:divBdr>
        <w:top w:val="none" w:sz="0" w:space="0" w:color="auto"/>
        <w:left w:val="none" w:sz="0" w:space="0" w:color="auto"/>
        <w:bottom w:val="none" w:sz="0" w:space="0" w:color="auto"/>
        <w:right w:val="none" w:sz="0" w:space="0" w:color="auto"/>
      </w:divBdr>
    </w:div>
    <w:div w:id="21273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nawineglass/Library/Containers/com.microsoft.Word/Data/Library/Caches/1033/TM16392741/Crisp%20and%20clean%20cover%20letter,%20designed%20by%20MOO.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Crisp and clean cover letter, designed by MOO.dotx</Template>
  <TotalTime>7</TotalTime>
  <Pages>1</Pages>
  <Words>110</Words>
  <Characters>629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Chardonnay Package</dc:creator>
  <cp:keywords/>
  <dc:description/>
  <cp:lastModifiedBy>HONG TINA TANG</cp:lastModifiedBy>
  <cp:revision>7</cp:revision>
  <cp:lastPrinted>2016-06-29T01:32:00Z</cp:lastPrinted>
  <dcterms:created xsi:type="dcterms:W3CDTF">2020-11-15T00:36:00Z</dcterms:created>
  <dcterms:modified xsi:type="dcterms:W3CDTF">2021-01-30T03:11:00Z</dcterms:modified>
</cp:coreProperties>
</file>